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6BD" w:rsidRPr="00856F68" w:rsidRDefault="00E376BD" w:rsidP="00353377">
      <w:pPr>
        <w:pStyle w:val="Default"/>
        <w:rPr>
          <w:rFonts w:ascii="Arial" w:hAnsi="Arial" w:cs="Arial"/>
          <w:b/>
          <w:sz w:val="23"/>
          <w:szCs w:val="23"/>
        </w:rPr>
      </w:pPr>
    </w:p>
    <w:p w:rsidR="002715F6" w:rsidRPr="00856F68" w:rsidRDefault="00126EC5" w:rsidP="00353377">
      <w:pPr>
        <w:pStyle w:val="Default"/>
        <w:rPr>
          <w:rFonts w:ascii="Arial" w:hAnsi="Arial" w:cs="Arial"/>
          <w:b/>
        </w:rPr>
      </w:pPr>
      <w:r>
        <w:rPr>
          <w:rFonts w:ascii="Arial"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45pt;margin-top:2.4pt;width:34.45pt;height:45pt;z-index:251657216" o:allowincell="f">
            <v:imagedata r:id="rId9" o:title=""/>
            <w10:wrap type="square"/>
          </v:shape>
          <o:OLEObject Type="Embed" ProgID="MSPhotoEd.3" ShapeID="_x0000_s1028" DrawAspect="Content" ObjectID="_1553513116" r:id="rId10"/>
        </w:pict>
      </w:r>
      <w:r w:rsidR="002715F6" w:rsidRPr="00856F68">
        <w:rPr>
          <w:rFonts w:ascii="Arial" w:hAnsi="Arial" w:cs="Arial"/>
          <w:b/>
        </w:rPr>
        <w:t>McMaster University School of Social Work</w:t>
      </w:r>
    </w:p>
    <w:p w:rsidR="00353377" w:rsidRPr="00856F68" w:rsidRDefault="0088454B" w:rsidP="003F60FC">
      <w:pPr>
        <w:pStyle w:val="Default"/>
        <w:rPr>
          <w:rFonts w:ascii="Arial" w:hAnsi="Arial" w:cs="Arial"/>
          <w:b/>
        </w:rPr>
      </w:pPr>
      <w:r>
        <w:rPr>
          <w:rFonts w:ascii="Arial" w:hAnsi="Arial" w:cs="Arial"/>
          <w:b/>
        </w:rPr>
        <w:t>SW7</w:t>
      </w:r>
      <w:r w:rsidR="00657D23">
        <w:rPr>
          <w:rFonts w:ascii="Arial" w:hAnsi="Arial" w:cs="Arial"/>
          <w:b/>
        </w:rPr>
        <w:t>43</w:t>
      </w:r>
      <w:r>
        <w:rPr>
          <w:rFonts w:ascii="Arial" w:hAnsi="Arial" w:cs="Arial"/>
          <w:b/>
        </w:rPr>
        <w:t xml:space="preserve">: </w:t>
      </w:r>
      <w:r w:rsidRPr="002A006E">
        <w:rPr>
          <w:rStyle w:val="Emphasis"/>
          <w:rFonts w:cs="Helvetica"/>
          <w:b/>
        </w:rPr>
        <w:t>Critical Approaches to Evidence and Evaluation in Social Services and Communities</w:t>
      </w:r>
    </w:p>
    <w:p w:rsidR="00353377" w:rsidRPr="00856F68" w:rsidRDefault="00657D23" w:rsidP="003F60FC">
      <w:pPr>
        <w:pStyle w:val="Default"/>
        <w:rPr>
          <w:rFonts w:ascii="Arial" w:hAnsi="Arial" w:cs="Arial"/>
        </w:rPr>
      </w:pPr>
      <w:proofErr w:type="gramStart"/>
      <w:r>
        <w:rPr>
          <w:rFonts w:ascii="Arial" w:hAnsi="Arial" w:cs="Arial"/>
        </w:rPr>
        <w:t>May 2- June 8</w:t>
      </w:r>
      <w:r w:rsidR="00856F68">
        <w:rPr>
          <w:rFonts w:ascii="Arial" w:hAnsi="Arial" w:cs="Arial"/>
        </w:rPr>
        <w:t xml:space="preserve">, </w:t>
      </w:r>
      <w:r w:rsidR="0088454B">
        <w:rPr>
          <w:rFonts w:ascii="Arial" w:hAnsi="Arial" w:cs="Arial"/>
        </w:rPr>
        <w:t>201</w:t>
      </w:r>
      <w:r>
        <w:rPr>
          <w:rFonts w:ascii="Arial" w:hAnsi="Arial" w:cs="Arial"/>
        </w:rPr>
        <w:t>7</w:t>
      </w:r>
      <w:r w:rsidR="0088454B">
        <w:rPr>
          <w:rFonts w:ascii="Arial" w:hAnsi="Arial" w:cs="Arial"/>
        </w:rPr>
        <w:t>,</w:t>
      </w:r>
      <w:r w:rsidR="000D7A37" w:rsidRPr="00856F68">
        <w:rPr>
          <w:rFonts w:ascii="Arial" w:hAnsi="Arial" w:cs="Arial"/>
        </w:rPr>
        <w:t xml:space="preserve"> </w:t>
      </w:r>
      <w:r>
        <w:rPr>
          <w:rFonts w:ascii="Arial" w:hAnsi="Arial" w:cs="Arial"/>
        </w:rPr>
        <w:t>Tuesdays &amp; Thursdays 4:00-7:00 p.m.</w:t>
      </w:r>
      <w:proofErr w:type="gramEnd"/>
    </w:p>
    <w:p w:rsidR="002C6ABB" w:rsidRPr="00856F68" w:rsidRDefault="003F60FC" w:rsidP="0088454B">
      <w:pPr>
        <w:pStyle w:val="Default"/>
        <w:ind w:left="993"/>
        <w:rPr>
          <w:rFonts w:ascii="Arial" w:hAnsi="Arial" w:cs="Arial"/>
        </w:rPr>
      </w:pPr>
      <w:r w:rsidRPr="00856F68">
        <w:rPr>
          <w:rFonts w:ascii="Arial" w:hAnsi="Arial" w:cs="Arial"/>
        </w:rPr>
        <w:t>Instructor:</w:t>
      </w:r>
      <w:r w:rsidR="0088454B">
        <w:rPr>
          <w:rFonts w:ascii="Arial" w:hAnsi="Arial" w:cs="Arial"/>
        </w:rPr>
        <w:t xml:space="preserve"> Stephanie Baker Collins</w:t>
      </w:r>
      <w:r w:rsidR="002E04C8" w:rsidRPr="00856F68">
        <w:rPr>
          <w:rFonts w:ascii="Arial" w:hAnsi="Arial" w:cs="Arial"/>
        </w:rPr>
        <w:tab/>
      </w:r>
      <w:r w:rsidR="002E04C8" w:rsidRPr="00856F68">
        <w:rPr>
          <w:rFonts w:ascii="Arial" w:hAnsi="Arial" w:cs="Arial"/>
        </w:rPr>
        <w:tab/>
      </w:r>
      <w:r w:rsidR="002E04C8" w:rsidRPr="00856F68">
        <w:rPr>
          <w:rFonts w:ascii="Arial" w:hAnsi="Arial" w:cs="Arial"/>
        </w:rPr>
        <w:tab/>
      </w:r>
      <w:r w:rsidR="002E04C8" w:rsidRPr="00856F68">
        <w:rPr>
          <w:rFonts w:ascii="Arial" w:hAnsi="Arial" w:cs="Arial"/>
        </w:rPr>
        <w:tab/>
      </w:r>
    </w:p>
    <w:p w:rsidR="003F60FC" w:rsidRDefault="0088454B" w:rsidP="0088454B">
      <w:pPr>
        <w:pStyle w:val="Default"/>
        <w:ind w:left="993"/>
        <w:rPr>
          <w:rFonts w:ascii="Arial" w:hAnsi="Arial" w:cs="Arial"/>
        </w:rPr>
      </w:pPr>
      <w:r>
        <w:rPr>
          <w:rFonts w:ascii="Arial" w:hAnsi="Arial" w:cs="Arial"/>
        </w:rPr>
        <w:t>Office: KTH-324</w:t>
      </w:r>
    </w:p>
    <w:p w:rsidR="005C0205" w:rsidRPr="00856F68" w:rsidRDefault="0088454B" w:rsidP="0088454B">
      <w:pPr>
        <w:pStyle w:val="Default"/>
        <w:ind w:left="993"/>
        <w:rPr>
          <w:rFonts w:ascii="Arial" w:hAnsi="Arial" w:cs="Arial"/>
        </w:rPr>
      </w:pPr>
      <w:r>
        <w:rPr>
          <w:rFonts w:ascii="Arial" w:hAnsi="Arial" w:cs="Arial"/>
        </w:rPr>
        <w:t>Office hours:  By appointment</w:t>
      </w:r>
    </w:p>
    <w:p w:rsidR="0088454B" w:rsidRDefault="003F60FC" w:rsidP="0088454B">
      <w:pPr>
        <w:pStyle w:val="Default"/>
        <w:ind w:left="993"/>
        <w:rPr>
          <w:rFonts w:ascii="Arial" w:hAnsi="Arial" w:cs="Arial"/>
        </w:rPr>
      </w:pPr>
      <w:r w:rsidRPr="00856F68">
        <w:rPr>
          <w:rFonts w:ascii="Arial" w:hAnsi="Arial" w:cs="Arial"/>
        </w:rPr>
        <w:t>Email:</w:t>
      </w:r>
      <w:r w:rsidR="0088454B">
        <w:rPr>
          <w:rFonts w:ascii="Arial" w:hAnsi="Arial" w:cs="Arial"/>
        </w:rPr>
        <w:t xml:space="preserve"> sbcollins@mcmaster.ca</w:t>
      </w:r>
    </w:p>
    <w:p w:rsidR="00353377" w:rsidRPr="00856F68" w:rsidRDefault="0088454B" w:rsidP="0088454B">
      <w:pPr>
        <w:pStyle w:val="Default"/>
        <w:ind w:left="993"/>
        <w:rPr>
          <w:rFonts w:ascii="Arial" w:hAnsi="Arial" w:cs="Arial"/>
        </w:rPr>
      </w:pPr>
      <w:r>
        <w:rPr>
          <w:rFonts w:ascii="Arial" w:hAnsi="Arial" w:cs="Arial"/>
        </w:rPr>
        <w:t>Phone: 905-525-9140 ext. 23779</w:t>
      </w:r>
    </w:p>
    <w:p w:rsidR="00AC5C16" w:rsidRDefault="00AC5C16" w:rsidP="00AC5C16">
      <w:pPr>
        <w:pStyle w:val="Heading2"/>
        <w:rPr>
          <w:rFonts w:cs="Arial"/>
          <w:b w:val="0"/>
        </w:rPr>
      </w:pPr>
      <w:bookmarkStart w:id="0" w:name="_GoBack"/>
      <w:bookmarkEnd w:id="0"/>
    </w:p>
    <w:p w:rsidR="006F4CDE" w:rsidRPr="006F4CDE" w:rsidRDefault="006F4CDE" w:rsidP="006F4CDE">
      <w:pPr>
        <w:rPr>
          <w:rFonts w:ascii="Times New Roman" w:eastAsia="Calibri" w:hAnsi="Times New Roman"/>
          <w:b w:val="0"/>
          <w:szCs w:val="24"/>
          <w:highlight w:val="yellow"/>
        </w:rPr>
      </w:pPr>
    </w:p>
    <w:p w:rsidR="006F4CDE" w:rsidRDefault="006F4CDE" w:rsidP="006F4CDE">
      <w:pPr>
        <w:rPr>
          <w:lang w:val="en-GB"/>
        </w:rPr>
      </w:pPr>
    </w:p>
    <w:p w:rsidR="006F4CDE" w:rsidRDefault="0088454B" w:rsidP="006F4CDE">
      <w:pPr>
        <w:jc w:val="center"/>
        <w:rPr>
          <w:lang w:val="en-GB"/>
        </w:rPr>
      </w:pPr>
      <w:r>
        <w:rPr>
          <w:lang w:val="en-GB"/>
        </w:rPr>
        <w:t>Table of Contents</w:t>
      </w:r>
    </w:p>
    <w:p w:rsidR="006F4CDE" w:rsidRPr="006F4CDE" w:rsidRDefault="006F4CDE" w:rsidP="006F4CDE">
      <w:pPr>
        <w:rPr>
          <w:lang w:val="en-GB"/>
        </w:rPr>
      </w:pPr>
    </w:p>
    <w:p w:rsidR="00CC0052" w:rsidRDefault="00870251">
      <w:pPr>
        <w:pStyle w:val="TOC1"/>
        <w:tabs>
          <w:tab w:val="right" w:leader="dot" w:pos="9350"/>
        </w:tabs>
        <w:rPr>
          <w:rFonts w:eastAsiaTheme="minorEastAsia" w:cstheme="minorBidi"/>
          <w:b w:val="0"/>
          <w:noProof/>
          <w:sz w:val="22"/>
          <w:szCs w:val="22"/>
          <w:lang w:val="en-CA" w:eastAsia="en-CA"/>
        </w:rPr>
      </w:pPr>
      <w:r w:rsidRPr="00F16756">
        <w:rPr>
          <w:rFonts w:cs="Arial"/>
          <w:b w:val="0"/>
          <w:bCs/>
        </w:rPr>
        <w:fldChar w:fldCharType="begin"/>
      </w:r>
      <w:r w:rsidR="00080608" w:rsidRPr="00F16756">
        <w:rPr>
          <w:rFonts w:cs="Arial"/>
          <w:b w:val="0"/>
          <w:bCs/>
        </w:rPr>
        <w:instrText xml:space="preserve"> TOC \o "1-3" </w:instrText>
      </w:r>
      <w:r w:rsidRPr="00F16756">
        <w:rPr>
          <w:rFonts w:cs="Arial"/>
          <w:b w:val="0"/>
          <w:bCs/>
        </w:rPr>
        <w:fldChar w:fldCharType="separate"/>
      </w:r>
      <w:r w:rsidR="00CC0052">
        <w:rPr>
          <w:noProof/>
        </w:rPr>
        <w:t>Social Work 743:</w:t>
      </w:r>
      <w:r w:rsidR="00CC0052">
        <w:rPr>
          <w:noProof/>
        </w:rPr>
        <w:tab/>
      </w:r>
      <w:r w:rsidR="00CC0052">
        <w:rPr>
          <w:noProof/>
        </w:rPr>
        <w:fldChar w:fldCharType="begin"/>
      </w:r>
      <w:r w:rsidR="00CC0052">
        <w:rPr>
          <w:noProof/>
        </w:rPr>
        <w:instrText xml:space="preserve"> PAGEREF _Toc479771282 \h </w:instrText>
      </w:r>
      <w:r w:rsidR="00CC0052">
        <w:rPr>
          <w:noProof/>
        </w:rPr>
      </w:r>
      <w:r w:rsidR="00CC0052">
        <w:rPr>
          <w:noProof/>
        </w:rPr>
        <w:fldChar w:fldCharType="separate"/>
      </w:r>
      <w:r w:rsidR="00CC0052">
        <w:rPr>
          <w:noProof/>
        </w:rPr>
        <w:t>3</w:t>
      </w:r>
      <w:r w:rsidR="00CC0052">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Spring 2017</w:t>
      </w:r>
      <w:r>
        <w:rPr>
          <w:noProof/>
        </w:rPr>
        <w:tab/>
      </w:r>
      <w:r>
        <w:rPr>
          <w:noProof/>
        </w:rPr>
        <w:fldChar w:fldCharType="begin"/>
      </w:r>
      <w:r>
        <w:rPr>
          <w:noProof/>
        </w:rPr>
        <w:instrText xml:space="preserve"> PAGEREF _Toc479771283 \h </w:instrText>
      </w:r>
      <w:r>
        <w:rPr>
          <w:noProof/>
        </w:rPr>
      </w:r>
      <w:r>
        <w:rPr>
          <w:noProof/>
        </w:rPr>
        <w:fldChar w:fldCharType="separate"/>
      </w:r>
      <w:r>
        <w:rPr>
          <w:noProof/>
        </w:rPr>
        <w:t>3</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Course Description</w:t>
      </w:r>
      <w:r>
        <w:rPr>
          <w:noProof/>
        </w:rPr>
        <w:tab/>
      </w:r>
      <w:r>
        <w:rPr>
          <w:noProof/>
        </w:rPr>
        <w:fldChar w:fldCharType="begin"/>
      </w:r>
      <w:r>
        <w:rPr>
          <w:noProof/>
        </w:rPr>
        <w:instrText xml:space="preserve"> PAGEREF _Toc479771284 \h </w:instrText>
      </w:r>
      <w:r>
        <w:rPr>
          <w:noProof/>
        </w:rPr>
      </w:r>
      <w:r>
        <w:rPr>
          <w:noProof/>
        </w:rPr>
        <w:fldChar w:fldCharType="separate"/>
      </w:r>
      <w:r>
        <w:rPr>
          <w:noProof/>
        </w:rPr>
        <w:t>3</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sidRPr="00391972">
        <w:rPr>
          <w:rFonts w:eastAsia="MS Gothic"/>
          <w:noProof/>
        </w:rPr>
        <w:t>Course Objectives</w:t>
      </w:r>
      <w:r>
        <w:rPr>
          <w:noProof/>
        </w:rPr>
        <w:tab/>
      </w:r>
      <w:r>
        <w:rPr>
          <w:noProof/>
        </w:rPr>
        <w:fldChar w:fldCharType="begin"/>
      </w:r>
      <w:r>
        <w:rPr>
          <w:noProof/>
        </w:rPr>
        <w:instrText xml:space="preserve"> PAGEREF _Toc479771285 \h </w:instrText>
      </w:r>
      <w:r>
        <w:rPr>
          <w:noProof/>
        </w:rPr>
      </w:r>
      <w:r>
        <w:rPr>
          <w:noProof/>
        </w:rPr>
        <w:fldChar w:fldCharType="separate"/>
      </w:r>
      <w:r>
        <w:rPr>
          <w:noProof/>
        </w:rPr>
        <w:t>3</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sidRPr="00391972">
        <w:rPr>
          <w:rFonts w:eastAsia="Calibri"/>
          <w:noProof/>
        </w:rPr>
        <w:t>Course Format</w:t>
      </w:r>
      <w:r>
        <w:rPr>
          <w:noProof/>
        </w:rPr>
        <w:tab/>
      </w:r>
      <w:r>
        <w:rPr>
          <w:noProof/>
        </w:rPr>
        <w:fldChar w:fldCharType="begin"/>
      </w:r>
      <w:r>
        <w:rPr>
          <w:noProof/>
        </w:rPr>
        <w:instrText xml:space="preserve"> PAGEREF _Toc479771286 \h </w:instrText>
      </w:r>
      <w:r>
        <w:rPr>
          <w:noProof/>
        </w:rPr>
      </w:r>
      <w:r>
        <w:rPr>
          <w:noProof/>
        </w:rPr>
        <w:fldChar w:fldCharType="separate"/>
      </w:r>
      <w:r>
        <w:rPr>
          <w:noProof/>
        </w:rPr>
        <w:t>4</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sidRPr="00391972">
        <w:rPr>
          <w:rFonts w:eastAsia="Calibri"/>
          <w:noProof/>
        </w:rPr>
        <w:t>Submission Dates &amp; Grading</w:t>
      </w:r>
      <w:r>
        <w:rPr>
          <w:noProof/>
        </w:rPr>
        <w:tab/>
      </w:r>
      <w:r>
        <w:rPr>
          <w:noProof/>
        </w:rPr>
        <w:fldChar w:fldCharType="begin"/>
      </w:r>
      <w:r>
        <w:rPr>
          <w:noProof/>
        </w:rPr>
        <w:instrText xml:space="preserve"> PAGEREF _Toc479771287 \h </w:instrText>
      </w:r>
      <w:r>
        <w:rPr>
          <w:noProof/>
        </w:rPr>
      </w:r>
      <w:r>
        <w:rPr>
          <w:noProof/>
        </w:rPr>
        <w:fldChar w:fldCharType="separate"/>
      </w:r>
      <w:r>
        <w:rPr>
          <w:noProof/>
        </w:rPr>
        <w:t>4</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Privacy Protection</w:t>
      </w:r>
      <w:r>
        <w:rPr>
          <w:noProof/>
        </w:rPr>
        <w:tab/>
      </w:r>
      <w:r>
        <w:rPr>
          <w:noProof/>
        </w:rPr>
        <w:fldChar w:fldCharType="begin"/>
      </w:r>
      <w:r>
        <w:rPr>
          <w:noProof/>
        </w:rPr>
        <w:instrText xml:space="preserve"> PAGEREF _Toc479771288 \h </w:instrText>
      </w:r>
      <w:r>
        <w:rPr>
          <w:noProof/>
        </w:rPr>
      </w:r>
      <w:r>
        <w:rPr>
          <w:noProof/>
        </w:rPr>
        <w:fldChar w:fldCharType="separate"/>
      </w:r>
      <w:r>
        <w:rPr>
          <w:noProof/>
        </w:rPr>
        <w:t>4</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sidRPr="00391972">
        <w:rPr>
          <w:rFonts w:eastAsia="Calibri"/>
          <w:noProof/>
        </w:rPr>
        <w:t>Course Modification Policy</w:t>
      </w:r>
      <w:r>
        <w:rPr>
          <w:noProof/>
        </w:rPr>
        <w:tab/>
      </w:r>
      <w:r>
        <w:rPr>
          <w:noProof/>
        </w:rPr>
        <w:fldChar w:fldCharType="begin"/>
      </w:r>
      <w:r>
        <w:rPr>
          <w:noProof/>
        </w:rPr>
        <w:instrText xml:space="preserve"> PAGEREF _Toc479771289 \h </w:instrText>
      </w:r>
      <w:r>
        <w:rPr>
          <w:noProof/>
        </w:rPr>
      </w:r>
      <w:r>
        <w:rPr>
          <w:noProof/>
        </w:rPr>
        <w:fldChar w:fldCharType="separate"/>
      </w:r>
      <w:r>
        <w:rPr>
          <w:noProof/>
        </w:rPr>
        <w:t>4</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Academic Integrity</w:t>
      </w:r>
      <w:r>
        <w:rPr>
          <w:noProof/>
        </w:rPr>
        <w:tab/>
      </w:r>
      <w:r>
        <w:rPr>
          <w:noProof/>
        </w:rPr>
        <w:fldChar w:fldCharType="begin"/>
      </w:r>
      <w:r>
        <w:rPr>
          <w:noProof/>
        </w:rPr>
        <w:instrText xml:space="preserve"> PAGEREF _Toc479771290 \h </w:instrText>
      </w:r>
      <w:r>
        <w:rPr>
          <w:noProof/>
        </w:rPr>
      </w:r>
      <w:r>
        <w:rPr>
          <w:noProof/>
        </w:rPr>
        <w:fldChar w:fldCharType="separate"/>
      </w:r>
      <w:r>
        <w:rPr>
          <w:noProof/>
        </w:rPr>
        <w:t>4</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Academic Accommodation of Students with Disabilities</w:t>
      </w:r>
      <w:r>
        <w:rPr>
          <w:noProof/>
        </w:rPr>
        <w:tab/>
      </w:r>
      <w:r>
        <w:rPr>
          <w:noProof/>
        </w:rPr>
        <w:fldChar w:fldCharType="begin"/>
      </w:r>
      <w:r>
        <w:rPr>
          <w:noProof/>
        </w:rPr>
        <w:instrText xml:space="preserve"> PAGEREF _Toc479771291 \h </w:instrText>
      </w:r>
      <w:r>
        <w:rPr>
          <w:noProof/>
        </w:rPr>
      </w:r>
      <w:r>
        <w:rPr>
          <w:noProof/>
        </w:rPr>
        <w:fldChar w:fldCharType="separate"/>
      </w:r>
      <w:r>
        <w:rPr>
          <w:noProof/>
        </w:rPr>
        <w:t>5</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sidRPr="00391972">
        <w:rPr>
          <w:rFonts w:eastAsia="Calibri"/>
          <w:noProof/>
        </w:rPr>
        <w:t>Accessibility Statement</w:t>
      </w:r>
      <w:r>
        <w:rPr>
          <w:noProof/>
        </w:rPr>
        <w:tab/>
      </w:r>
      <w:r>
        <w:rPr>
          <w:noProof/>
        </w:rPr>
        <w:fldChar w:fldCharType="begin"/>
      </w:r>
      <w:r>
        <w:rPr>
          <w:noProof/>
        </w:rPr>
        <w:instrText xml:space="preserve"> PAGEREF _Toc479771292 \h </w:instrText>
      </w:r>
      <w:r>
        <w:rPr>
          <w:noProof/>
        </w:rPr>
      </w:r>
      <w:r>
        <w:rPr>
          <w:noProof/>
        </w:rPr>
        <w:fldChar w:fldCharType="separate"/>
      </w:r>
      <w:r>
        <w:rPr>
          <w:noProof/>
        </w:rPr>
        <w:t>5</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sidRPr="00391972">
        <w:rPr>
          <w:rFonts w:eastAsia="Calibri"/>
          <w:noProof/>
        </w:rPr>
        <w:t>E-mail Communication Policy</w:t>
      </w:r>
      <w:r>
        <w:rPr>
          <w:noProof/>
        </w:rPr>
        <w:tab/>
      </w:r>
      <w:r>
        <w:rPr>
          <w:noProof/>
        </w:rPr>
        <w:fldChar w:fldCharType="begin"/>
      </w:r>
      <w:r>
        <w:rPr>
          <w:noProof/>
        </w:rPr>
        <w:instrText xml:space="preserve"> PAGEREF _Toc479771293 \h </w:instrText>
      </w:r>
      <w:r>
        <w:rPr>
          <w:noProof/>
        </w:rPr>
      </w:r>
      <w:r>
        <w:rPr>
          <w:noProof/>
        </w:rPr>
        <w:fldChar w:fldCharType="separate"/>
      </w:r>
      <w:r>
        <w:rPr>
          <w:noProof/>
        </w:rPr>
        <w:t>5</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Required Texts</w:t>
      </w:r>
      <w:r>
        <w:rPr>
          <w:noProof/>
        </w:rPr>
        <w:tab/>
      </w:r>
      <w:r>
        <w:rPr>
          <w:noProof/>
        </w:rPr>
        <w:fldChar w:fldCharType="begin"/>
      </w:r>
      <w:r>
        <w:rPr>
          <w:noProof/>
        </w:rPr>
        <w:instrText xml:space="preserve"> PAGEREF _Toc479771294 \h </w:instrText>
      </w:r>
      <w:r>
        <w:rPr>
          <w:noProof/>
        </w:rPr>
      </w:r>
      <w:r>
        <w:rPr>
          <w:noProof/>
        </w:rPr>
        <w:fldChar w:fldCharType="separate"/>
      </w:r>
      <w:r>
        <w:rPr>
          <w:noProof/>
        </w:rPr>
        <w:t>6</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Assignments</w:t>
      </w:r>
      <w:r>
        <w:rPr>
          <w:noProof/>
        </w:rPr>
        <w:tab/>
      </w:r>
      <w:r>
        <w:rPr>
          <w:noProof/>
        </w:rPr>
        <w:fldChar w:fldCharType="begin"/>
      </w:r>
      <w:r>
        <w:rPr>
          <w:noProof/>
        </w:rPr>
        <w:instrText xml:space="preserve"> PAGEREF _Toc479771295 \h </w:instrText>
      </w:r>
      <w:r>
        <w:rPr>
          <w:noProof/>
        </w:rPr>
      </w:r>
      <w:r>
        <w:rPr>
          <w:noProof/>
        </w:rPr>
        <w:fldChar w:fldCharType="separate"/>
      </w:r>
      <w:r>
        <w:rPr>
          <w:noProof/>
        </w:rPr>
        <w:t>6</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sidRPr="00391972">
        <w:rPr>
          <w:rFonts w:eastAsia="SimSun"/>
          <w:noProof/>
        </w:rPr>
        <w:t>Expectations</w:t>
      </w:r>
      <w:r>
        <w:rPr>
          <w:noProof/>
        </w:rPr>
        <w:tab/>
      </w:r>
      <w:r>
        <w:rPr>
          <w:noProof/>
        </w:rPr>
        <w:fldChar w:fldCharType="begin"/>
      </w:r>
      <w:r>
        <w:rPr>
          <w:noProof/>
        </w:rPr>
        <w:instrText xml:space="preserve"> PAGEREF _Toc479771296 \h </w:instrText>
      </w:r>
      <w:r>
        <w:rPr>
          <w:noProof/>
        </w:rPr>
      </w:r>
      <w:r>
        <w:rPr>
          <w:noProof/>
        </w:rPr>
        <w:fldChar w:fldCharType="separate"/>
      </w:r>
      <w:r>
        <w:rPr>
          <w:noProof/>
        </w:rPr>
        <w:t>7</w:t>
      </w:r>
      <w:r>
        <w:rPr>
          <w:noProof/>
        </w:rPr>
        <w:fldChar w:fldCharType="end"/>
      </w:r>
    </w:p>
    <w:p w:rsidR="00CC0052" w:rsidRDefault="00CC0052">
      <w:pPr>
        <w:pStyle w:val="TOC1"/>
        <w:tabs>
          <w:tab w:val="right" w:leader="dot" w:pos="9350"/>
        </w:tabs>
        <w:rPr>
          <w:rFonts w:eastAsiaTheme="minorEastAsia" w:cstheme="minorBidi"/>
          <w:b w:val="0"/>
          <w:noProof/>
          <w:sz w:val="22"/>
          <w:szCs w:val="22"/>
          <w:lang w:val="en-CA" w:eastAsia="en-CA"/>
        </w:rPr>
      </w:pPr>
      <w:r>
        <w:rPr>
          <w:noProof/>
        </w:rPr>
        <w:t>Course Weekly Topics and Readings</w:t>
      </w:r>
      <w:r>
        <w:rPr>
          <w:noProof/>
        </w:rPr>
        <w:tab/>
      </w:r>
      <w:r>
        <w:rPr>
          <w:noProof/>
        </w:rPr>
        <w:fldChar w:fldCharType="begin"/>
      </w:r>
      <w:r>
        <w:rPr>
          <w:noProof/>
        </w:rPr>
        <w:instrText xml:space="preserve"> PAGEREF _Toc479771297 \h </w:instrText>
      </w:r>
      <w:r>
        <w:rPr>
          <w:noProof/>
        </w:rPr>
      </w:r>
      <w:r>
        <w:rPr>
          <w:noProof/>
        </w:rPr>
        <w:fldChar w:fldCharType="separate"/>
      </w:r>
      <w:r>
        <w:rPr>
          <w:noProof/>
        </w:rPr>
        <w:t>8</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Week 1: May 2</w:t>
      </w:r>
      <w:r>
        <w:rPr>
          <w:noProof/>
        </w:rPr>
        <w:tab/>
      </w:r>
      <w:r>
        <w:rPr>
          <w:noProof/>
        </w:rPr>
        <w:fldChar w:fldCharType="begin"/>
      </w:r>
      <w:r>
        <w:rPr>
          <w:noProof/>
        </w:rPr>
        <w:instrText xml:space="preserve"> PAGEREF _Toc479771298 \h </w:instrText>
      </w:r>
      <w:r>
        <w:rPr>
          <w:noProof/>
        </w:rPr>
      </w:r>
      <w:r>
        <w:rPr>
          <w:noProof/>
        </w:rPr>
        <w:fldChar w:fldCharType="separate"/>
      </w:r>
      <w:r>
        <w:rPr>
          <w:noProof/>
        </w:rPr>
        <w:t>8</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Topics</w:t>
      </w:r>
      <w:r w:rsidRPr="00391972">
        <w:rPr>
          <w:noProof/>
        </w:rPr>
        <w:t>:</w:t>
      </w:r>
      <w:r>
        <w:rPr>
          <w:noProof/>
        </w:rPr>
        <w:tab/>
      </w:r>
      <w:r>
        <w:rPr>
          <w:noProof/>
        </w:rPr>
        <w:fldChar w:fldCharType="begin"/>
      </w:r>
      <w:r>
        <w:rPr>
          <w:noProof/>
        </w:rPr>
        <w:instrText xml:space="preserve"> PAGEREF _Toc479771299 \h </w:instrText>
      </w:r>
      <w:r>
        <w:rPr>
          <w:noProof/>
        </w:rPr>
      </w:r>
      <w:r>
        <w:rPr>
          <w:noProof/>
        </w:rPr>
        <w:fldChar w:fldCharType="separate"/>
      </w:r>
      <w:r>
        <w:rPr>
          <w:noProof/>
        </w:rPr>
        <w:t>8</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Readings:</w:t>
      </w:r>
      <w:r>
        <w:rPr>
          <w:noProof/>
        </w:rPr>
        <w:tab/>
      </w:r>
      <w:r>
        <w:rPr>
          <w:noProof/>
        </w:rPr>
        <w:fldChar w:fldCharType="begin"/>
      </w:r>
      <w:r>
        <w:rPr>
          <w:noProof/>
        </w:rPr>
        <w:instrText xml:space="preserve"> PAGEREF _Toc479771300 \h </w:instrText>
      </w:r>
      <w:r>
        <w:rPr>
          <w:noProof/>
        </w:rPr>
      </w:r>
      <w:r>
        <w:rPr>
          <w:noProof/>
        </w:rPr>
        <w:fldChar w:fldCharType="separate"/>
      </w:r>
      <w:r>
        <w:rPr>
          <w:noProof/>
        </w:rPr>
        <w:t>8</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Week 1: May 4</w:t>
      </w:r>
      <w:r>
        <w:rPr>
          <w:noProof/>
        </w:rPr>
        <w:tab/>
      </w:r>
      <w:r>
        <w:rPr>
          <w:noProof/>
        </w:rPr>
        <w:fldChar w:fldCharType="begin"/>
      </w:r>
      <w:r>
        <w:rPr>
          <w:noProof/>
        </w:rPr>
        <w:instrText xml:space="preserve"> PAGEREF _Toc479771301 \h </w:instrText>
      </w:r>
      <w:r>
        <w:rPr>
          <w:noProof/>
        </w:rPr>
      </w:r>
      <w:r>
        <w:rPr>
          <w:noProof/>
        </w:rPr>
        <w:fldChar w:fldCharType="separate"/>
      </w:r>
      <w:r>
        <w:rPr>
          <w:noProof/>
        </w:rPr>
        <w:t>8</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Topics:</w:t>
      </w:r>
      <w:r>
        <w:rPr>
          <w:noProof/>
        </w:rPr>
        <w:tab/>
      </w:r>
      <w:r>
        <w:rPr>
          <w:noProof/>
        </w:rPr>
        <w:fldChar w:fldCharType="begin"/>
      </w:r>
      <w:r>
        <w:rPr>
          <w:noProof/>
        </w:rPr>
        <w:instrText xml:space="preserve"> PAGEREF _Toc479771302 \h </w:instrText>
      </w:r>
      <w:r>
        <w:rPr>
          <w:noProof/>
        </w:rPr>
      </w:r>
      <w:r>
        <w:rPr>
          <w:noProof/>
        </w:rPr>
        <w:fldChar w:fldCharType="separate"/>
      </w:r>
      <w:r>
        <w:rPr>
          <w:noProof/>
        </w:rPr>
        <w:t>8</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Readings:</w:t>
      </w:r>
      <w:r>
        <w:rPr>
          <w:noProof/>
        </w:rPr>
        <w:tab/>
      </w:r>
      <w:r>
        <w:rPr>
          <w:noProof/>
        </w:rPr>
        <w:fldChar w:fldCharType="begin"/>
      </w:r>
      <w:r>
        <w:rPr>
          <w:noProof/>
        </w:rPr>
        <w:instrText xml:space="preserve"> PAGEREF _Toc479771303 \h </w:instrText>
      </w:r>
      <w:r>
        <w:rPr>
          <w:noProof/>
        </w:rPr>
      </w:r>
      <w:r>
        <w:rPr>
          <w:noProof/>
        </w:rPr>
        <w:fldChar w:fldCharType="separate"/>
      </w:r>
      <w:r>
        <w:rPr>
          <w:noProof/>
        </w:rPr>
        <w:t>8</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Week 2: May 9</w:t>
      </w:r>
      <w:r>
        <w:rPr>
          <w:noProof/>
        </w:rPr>
        <w:tab/>
      </w:r>
      <w:r>
        <w:rPr>
          <w:noProof/>
        </w:rPr>
        <w:fldChar w:fldCharType="begin"/>
      </w:r>
      <w:r>
        <w:rPr>
          <w:noProof/>
        </w:rPr>
        <w:instrText xml:space="preserve"> PAGEREF _Toc479771304 \h </w:instrText>
      </w:r>
      <w:r>
        <w:rPr>
          <w:noProof/>
        </w:rPr>
      </w:r>
      <w:r>
        <w:rPr>
          <w:noProof/>
        </w:rPr>
        <w:fldChar w:fldCharType="separate"/>
      </w:r>
      <w:r>
        <w:rPr>
          <w:noProof/>
        </w:rPr>
        <w:t>8</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Topics:</w:t>
      </w:r>
      <w:r>
        <w:rPr>
          <w:noProof/>
        </w:rPr>
        <w:tab/>
      </w:r>
      <w:r>
        <w:rPr>
          <w:noProof/>
        </w:rPr>
        <w:fldChar w:fldCharType="begin"/>
      </w:r>
      <w:r>
        <w:rPr>
          <w:noProof/>
        </w:rPr>
        <w:instrText xml:space="preserve"> PAGEREF _Toc479771305 \h </w:instrText>
      </w:r>
      <w:r>
        <w:rPr>
          <w:noProof/>
        </w:rPr>
      </w:r>
      <w:r>
        <w:rPr>
          <w:noProof/>
        </w:rPr>
        <w:fldChar w:fldCharType="separate"/>
      </w:r>
      <w:r>
        <w:rPr>
          <w:noProof/>
        </w:rPr>
        <w:t>8</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Readings:</w:t>
      </w:r>
      <w:r>
        <w:rPr>
          <w:noProof/>
        </w:rPr>
        <w:tab/>
      </w:r>
      <w:r>
        <w:rPr>
          <w:noProof/>
        </w:rPr>
        <w:fldChar w:fldCharType="begin"/>
      </w:r>
      <w:r>
        <w:rPr>
          <w:noProof/>
        </w:rPr>
        <w:instrText xml:space="preserve"> PAGEREF _Toc479771306 \h </w:instrText>
      </w:r>
      <w:r>
        <w:rPr>
          <w:noProof/>
        </w:rPr>
      </w:r>
      <w:r>
        <w:rPr>
          <w:noProof/>
        </w:rPr>
        <w:fldChar w:fldCharType="separate"/>
      </w:r>
      <w:r>
        <w:rPr>
          <w:noProof/>
        </w:rPr>
        <w:t>8</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Week 2: May 11</w:t>
      </w:r>
      <w:r>
        <w:rPr>
          <w:noProof/>
        </w:rPr>
        <w:tab/>
      </w:r>
      <w:r>
        <w:rPr>
          <w:noProof/>
        </w:rPr>
        <w:fldChar w:fldCharType="begin"/>
      </w:r>
      <w:r>
        <w:rPr>
          <w:noProof/>
        </w:rPr>
        <w:instrText xml:space="preserve"> PAGEREF _Toc479771307 \h </w:instrText>
      </w:r>
      <w:r>
        <w:rPr>
          <w:noProof/>
        </w:rPr>
      </w:r>
      <w:r>
        <w:rPr>
          <w:noProof/>
        </w:rPr>
        <w:fldChar w:fldCharType="separate"/>
      </w:r>
      <w:r>
        <w:rPr>
          <w:noProof/>
        </w:rPr>
        <w:t>9</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Topics:</w:t>
      </w:r>
      <w:r>
        <w:rPr>
          <w:noProof/>
        </w:rPr>
        <w:tab/>
      </w:r>
      <w:r>
        <w:rPr>
          <w:noProof/>
        </w:rPr>
        <w:fldChar w:fldCharType="begin"/>
      </w:r>
      <w:r>
        <w:rPr>
          <w:noProof/>
        </w:rPr>
        <w:instrText xml:space="preserve"> PAGEREF _Toc479771308 \h </w:instrText>
      </w:r>
      <w:r>
        <w:rPr>
          <w:noProof/>
        </w:rPr>
      </w:r>
      <w:r>
        <w:rPr>
          <w:noProof/>
        </w:rPr>
        <w:fldChar w:fldCharType="separate"/>
      </w:r>
      <w:r>
        <w:rPr>
          <w:noProof/>
        </w:rPr>
        <w:t>9</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Readings:</w:t>
      </w:r>
      <w:r>
        <w:rPr>
          <w:noProof/>
        </w:rPr>
        <w:tab/>
      </w:r>
      <w:r>
        <w:rPr>
          <w:noProof/>
        </w:rPr>
        <w:fldChar w:fldCharType="begin"/>
      </w:r>
      <w:r>
        <w:rPr>
          <w:noProof/>
        </w:rPr>
        <w:instrText xml:space="preserve"> PAGEREF _Toc479771309 \h </w:instrText>
      </w:r>
      <w:r>
        <w:rPr>
          <w:noProof/>
        </w:rPr>
      </w:r>
      <w:r>
        <w:rPr>
          <w:noProof/>
        </w:rPr>
        <w:fldChar w:fldCharType="separate"/>
      </w:r>
      <w:r>
        <w:rPr>
          <w:noProof/>
        </w:rPr>
        <w:t>9</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Week 3: May 16</w:t>
      </w:r>
      <w:r>
        <w:rPr>
          <w:noProof/>
        </w:rPr>
        <w:tab/>
      </w:r>
      <w:r>
        <w:rPr>
          <w:noProof/>
        </w:rPr>
        <w:fldChar w:fldCharType="begin"/>
      </w:r>
      <w:r>
        <w:rPr>
          <w:noProof/>
        </w:rPr>
        <w:instrText xml:space="preserve"> PAGEREF _Toc479771310 \h </w:instrText>
      </w:r>
      <w:r>
        <w:rPr>
          <w:noProof/>
        </w:rPr>
      </w:r>
      <w:r>
        <w:rPr>
          <w:noProof/>
        </w:rPr>
        <w:fldChar w:fldCharType="separate"/>
      </w:r>
      <w:r>
        <w:rPr>
          <w:noProof/>
        </w:rPr>
        <w:t>9</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Topics:</w:t>
      </w:r>
      <w:r>
        <w:rPr>
          <w:noProof/>
        </w:rPr>
        <w:tab/>
      </w:r>
      <w:r>
        <w:rPr>
          <w:noProof/>
        </w:rPr>
        <w:fldChar w:fldCharType="begin"/>
      </w:r>
      <w:r>
        <w:rPr>
          <w:noProof/>
        </w:rPr>
        <w:instrText xml:space="preserve"> PAGEREF _Toc479771311 \h </w:instrText>
      </w:r>
      <w:r>
        <w:rPr>
          <w:noProof/>
        </w:rPr>
      </w:r>
      <w:r>
        <w:rPr>
          <w:noProof/>
        </w:rPr>
        <w:fldChar w:fldCharType="separate"/>
      </w:r>
      <w:r>
        <w:rPr>
          <w:noProof/>
        </w:rPr>
        <w:t>9</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Readings:</w:t>
      </w:r>
      <w:r>
        <w:rPr>
          <w:noProof/>
        </w:rPr>
        <w:tab/>
      </w:r>
      <w:r>
        <w:rPr>
          <w:noProof/>
        </w:rPr>
        <w:fldChar w:fldCharType="begin"/>
      </w:r>
      <w:r>
        <w:rPr>
          <w:noProof/>
        </w:rPr>
        <w:instrText xml:space="preserve"> PAGEREF _Toc479771312 \h </w:instrText>
      </w:r>
      <w:r>
        <w:rPr>
          <w:noProof/>
        </w:rPr>
      </w:r>
      <w:r>
        <w:rPr>
          <w:noProof/>
        </w:rPr>
        <w:fldChar w:fldCharType="separate"/>
      </w:r>
      <w:r>
        <w:rPr>
          <w:noProof/>
        </w:rPr>
        <w:t>9</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Week 3: May 18</w:t>
      </w:r>
      <w:r>
        <w:rPr>
          <w:noProof/>
        </w:rPr>
        <w:tab/>
      </w:r>
      <w:r>
        <w:rPr>
          <w:noProof/>
        </w:rPr>
        <w:fldChar w:fldCharType="begin"/>
      </w:r>
      <w:r>
        <w:rPr>
          <w:noProof/>
        </w:rPr>
        <w:instrText xml:space="preserve"> PAGEREF _Toc479771313 \h </w:instrText>
      </w:r>
      <w:r>
        <w:rPr>
          <w:noProof/>
        </w:rPr>
      </w:r>
      <w:r>
        <w:rPr>
          <w:noProof/>
        </w:rPr>
        <w:fldChar w:fldCharType="separate"/>
      </w:r>
      <w:r>
        <w:rPr>
          <w:noProof/>
        </w:rPr>
        <w:t>9</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Topics:</w:t>
      </w:r>
      <w:r>
        <w:rPr>
          <w:noProof/>
        </w:rPr>
        <w:tab/>
      </w:r>
      <w:r>
        <w:rPr>
          <w:noProof/>
        </w:rPr>
        <w:fldChar w:fldCharType="begin"/>
      </w:r>
      <w:r>
        <w:rPr>
          <w:noProof/>
        </w:rPr>
        <w:instrText xml:space="preserve"> PAGEREF _Toc479771314 \h </w:instrText>
      </w:r>
      <w:r>
        <w:rPr>
          <w:noProof/>
        </w:rPr>
      </w:r>
      <w:r>
        <w:rPr>
          <w:noProof/>
        </w:rPr>
        <w:fldChar w:fldCharType="separate"/>
      </w:r>
      <w:r>
        <w:rPr>
          <w:noProof/>
        </w:rPr>
        <w:t>9</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Readings:</w:t>
      </w:r>
      <w:r>
        <w:rPr>
          <w:noProof/>
        </w:rPr>
        <w:tab/>
      </w:r>
      <w:r>
        <w:rPr>
          <w:noProof/>
        </w:rPr>
        <w:fldChar w:fldCharType="begin"/>
      </w:r>
      <w:r>
        <w:rPr>
          <w:noProof/>
        </w:rPr>
        <w:instrText xml:space="preserve"> PAGEREF _Toc479771315 \h </w:instrText>
      </w:r>
      <w:r>
        <w:rPr>
          <w:noProof/>
        </w:rPr>
      </w:r>
      <w:r>
        <w:rPr>
          <w:noProof/>
        </w:rPr>
        <w:fldChar w:fldCharType="separate"/>
      </w:r>
      <w:r>
        <w:rPr>
          <w:noProof/>
        </w:rPr>
        <w:t>9</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Week 4: May 23</w:t>
      </w:r>
      <w:r>
        <w:rPr>
          <w:noProof/>
        </w:rPr>
        <w:tab/>
      </w:r>
      <w:r>
        <w:rPr>
          <w:noProof/>
        </w:rPr>
        <w:fldChar w:fldCharType="begin"/>
      </w:r>
      <w:r>
        <w:rPr>
          <w:noProof/>
        </w:rPr>
        <w:instrText xml:space="preserve"> PAGEREF _Toc479771316 \h </w:instrText>
      </w:r>
      <w:r>
        <w:rPr>
          <w:noProof/>
        </w:rPr>
      </w:r>
      <w:r>
        <w:rPr>
          <w:noProof/>
        </w:rPr>
        <w:fldChar w:fldCharType="separate"/>
      </w:r>
      <w:r>
        <w:rPr>
          <w:noProof/>
        </w:rPr>
        <w:t>10</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lastRenderedPageBreak/>
        <w:t>Topics:</w:t>
      </w:r>
      <w:r>
        <w:rPr>
          <w:noProof/>
        </w:rPr>
        <w:tab/>
      </w:r>
      <w:r>
        <w:rPr>
          <w:noProof/>
        </w:rPr>
        <w:fldChar w:fldCharType="begin"/>
      </w:r>
      <w:r>
        <w:rPr>
          <w:noProof/>
        </w:rPr>
        <w:instrText xml:space="preserve"> PAGEREF _Toc479771317 \h </w:instrText>
      </w:r>
      <w:r>
        <w:rPr>
          <w:noProof/>
        </w:rPr>
      </w:r>
      <w:r>
        <w:rPr>
          <w:noProof/>
        </w:rPr>
        <w:fldChar w:fldCharType="separate"/>
      </w:r>
      <w:r>
        <w:rPr>
          <w:noProof/>
        </w:rPr>
        <w:t>10</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Readings:</w:t>
      </w:r>
      <w:r>
        <w:rPr>
          <w:noProof/>
        </w:rPr>
        <w:tab/>
      </w:r>
      <w:r>
        <w:rPr>
          <w:noProof/>
        </w:rPr>
        <w:fldChar w:fldCharType="begin"/>
      </w:r>
      <w:r>
        <w:rPr>
          <w:noProof/>
        </w:rPr>
        <w:instrText xml:space="preserve"> PAGEREF _Toc479771318 \h </w:instrText>
      </w:r>
      <w:r>
        <w:rPr>
          <w:noProof/>
        </w:rPr>
      </w:r>
      <w:r>
        <w:rPr>
          <w:noProof/>
        </w:rPr>
        <w:fldChar w:fldCharType="separate"/>
      </w:r>
      <w:r>
        <w:rPr>
          <w:noProof/>
        </w:rPr>
        <w:t>10</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Week 4: May 25</w:t>
      </w:r>
      <w:r>
        <w:rPr>
          <w:noProof/>
        </w:rPr>
        <w:tab/>
      </w:r>
      <w:r>
        <w:rPr>
          <w:noProof/>
        </w:rPr>
        <w:fldChar w:fldCharType="begin"/>
      </w:r>
      <w:r>
        <w:rPr>
          <w:noProof/>
        </w:rPr>
        <w:instrText xml:space="preserve"> PAGEREF _Toc479771319 \h </w:instrText>
      </w:r>
      <w:r>
        <w:rPr>
          <w:noProof/>
        </w:rPr>
      </w:r>
      <w:r>
        <w:rPr>
          <w:noProof/>
        </w:rPr>
        <w:fldChar w:fldCharType="separate"/>
      </w:r>
      <w:r>
        <w:rPr>
          <w:noProof/>
        </w:rPr>
        <w:t>10</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Topics:</w:t>
      </w:r>
      <w:r>
        <w:rPr>
          <w:noProof/>
        </w:rPr>
        <w:tab/>
      </w:r>
      <w:r>
        <w:rPr>
          <w:noProof/>
        </w:rPr>
        <w:fldChar w:fldCharType="begin"/>
      </w:r>
      <w:r>
        <w:rPr>
          <w:noProof/>
        </w:rPr>
        <w:instrText xml:space="preserve"> PAGEREF _Toc479771320 \h </w:instrText>
      </w:r>
      <w:r>
        <w:rPr>
          <w:noProof/>
        </w:rPr>
      </w:r>
      <w:r>
        <w:rPr>
          <w:noProof/>
        </w:rPr>
        <w:fldChar w:fldCharType="separate"/>
      </w:r>
      <w:r>
        <w:rPr>
          <w:noProof/>
        </w:rPr>
        <w:t>10</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Readings:</w:t>
      </w:r>
      <w:r>
        <w:rPr>
          <w:noProof/>
        </w:rPr>
        <w:tab/>
      </w:r>
      <w:r>
        <w:rPr>
          <w:noProof/>
        </w:rPr>
        <w:fldChar w:fldCharType="begin"/>
      </w:r>
      <w:r>
        <w:rPr>
          <w:noProof/>
        </w:rPr>
        <w:instrText xml:space="preserve"> PAGEREF _Toc479771321 \h </w:instrText>
      </w:r>
      <w:r>
        <w:rPr>
          <w:noProof/>
        </w:rPr>
      </w:r>
      <w:r>
        <w:rPr>
          <w:noProof/>
        </w:rPr>
        <w:fldChar w:fldCharType="separate"/>
      </w:r>
      <w:r>
        <w:rPr>
          <w:noProof/>
        </w:rPr>
        <w:t>10</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Week 5: May 30</w:t>
      </w:r>
      <w:r>
        <w:rPr>
          <w:noProof/>
        </w:rPr>
        <w:tab/>
      </w:r>
      <w:r>
        <w:rPr>
          <w:noProof/>
        </w:rPr>
        <w:fldChar w:fldCharType="begin"/>
      </w:r>
      <w:r>
        <w:rPr>
          <w:noProof/>
        </w:rPr>
        <w:instrText xml:space="preserve"> PAGEREF _Toc479771322 \h </w:instrText>
      </w:r>
      <w:r>
        <w:rPr>
          <w:noProof/>
        </w:rPr>
      </w:r>
      <w:r>
        <w:rPr>
          <w:noProof/>
        </w:rPr>
        <w:fldChar w:fldCharType="separate"/>
      </w:r>
      <w:r>
        <w:rPr>
          <w:noProof/>
        </w:rPr>
        <w:t>10</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Topics:</w:t>
      </w:r>
      <w:r>
        <w:rPr>
          <w:noProof/>
        </w:rPr>
        <w:tab/>
      </w:r>
      <w:r>
        <w:rPr>
          <w:noProof/>
        </w:rPr>
        <w:fldChar w:fldCharType="begin"/>
      </w:r>
      <w:r>
        <w:rPr>
          <w:noProof/>
        </w:rPr>
        <w:instrText xml:space="preserve"> PAGEREF _Toc479771323 \h </w:instrText>
      </w:r>
      <w:r>
        <w:rPr>
          <w:noProof/>
        </w:rPr>
      </w:r>
      <w:r>
        <w:rPr>
          <w:noProof/>
        </w:rPr>
        <w:fldChar w:fldCharType="separate"/>
      </w:r>
      <w:r>
        <w:rPr>
          <w:noProof/>
        </w:rPr>
        <w:t>10</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Readings:</w:t>
      </w:r>
      <w:r>
        <w:rPr>
          <w:noProof/>
        </w:rPr>
        <w:tab/>
      </w:r>
      <w:r>
        <w:rPr>
          <w:noProof/>
        </w:rPr>
        <w:fldChar w:fldCharType="begin"/>
      </w:r>
      <w:r>
        <w:rPr>
          <w:noProof/>
        </w:rPr>
        <w:instrText xml:space="preserve"> PAGEREF _Toc479771324 \h </w:instrText>
      </w:r>
      <w:r>
        <w:rPr>
          <w:noProof/>
        </w:rPr>
      </w:r>
      <w:r>
        <w:rPr>
          <w:noProof/>
        </w:rPr>
        <w:fldChar w:fldCharType="separate"/>
      </w:r>
      <w:r>
        <w:rPr>
          <w:noProof/>
        </w:rPr>
        <w:t>10</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Week 5: June 1</w:t>
      </w:r>
      <w:r>
        <w:rPr>
          <w:noProof/>
        </w:rPr>
        <w:tab/>
      </w:r>
      <w:r>
        <w:rPr>
          <w:noProof/>
        </w:rPr>
        <w:fldChar w:fldCharType="begin"/>
      </w:r>
      <w:r>
        <w:rPr>
          <w:noProof/>
        </w:rPr>
        <w:instrText xml:space="preserve"> PAGEREF _Toc479771325 \h </w:instrText>
      </w:r>
      <w:r>
        <w:rPr>
          <w:noProof/>
        </w:rPr>
      </w:r>
      <w:r>
        <w:rPr>
          <w:noProof/>
        </w:rPr>
        <w:fldChar w:fldCharType="separate"/>
      </w:r>
      <w:r>
        <w:rPr>
          <w:noProof/>
        </w:rPr>
        <w:t>11</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Topics:</w:t>
      </w:r>
      <w:r>
        <w:rPr>
          <w:noProof/>
        </w:rPr>
        <w:tab/>
      </w:r>
      <w:r>
        <w:rPr>
          <w:noProof/>
        </w:rPr>
        <w:fldChar w:fldCharType="begin"/>
      </w:r>
      <w:r>
        <w:rPr>
          <w:noProof/>
        </w:rPr>
        <w:instrText xml:space="preserve"> PAGEREF _Toc479771326 \h </w:instrText>
      </w:r>
      <w:r>
        <w:rPr>
          <w:noProof/>
        </w:rPr>
      </w:r>
      <w:r>
        <w:rPr>
          <w:noProof/>
        </w:rPr>
        <w:fldChar w:fldCharType="separate"/>
      </w:r>
      <w:r>
        <w:rPr>
          <w:noProof/>
        </w:rPr>
        <w:t>11</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Readings:</w:t>
      </w:r>
      <w:r>
        <w:rPr>
          <w:noProof/>
        </w:rPr>
        <w:tab/>
      </w:r>
      <w:r>
        <w:rPr>
          <w:noProof/>
        </w:rPr>
        <w:fldChar w:fldCharType="begin"/>
      </w:r>
      <w:r>
        <w:rPr>
          <w:noProof/>
        </w:rPr>
        <w:instrText xml:space="preserve"> PAGEREF _Toc479771327 \h </w:instrText>
      </w:r>
      <w:r>
        <w:rPr>
          <w:noProof/>
        </w:rPr>
      </w:r>
      <w:r>
        <w:rPr>
          <w:noProof/>
        </w:rPr>
        <w:fldChar w:fldCharType="separate"/>
      </w:r>
      <w:r>
        <w:rPr>
          <w:noProof/>
        </w:rPr>
        <w:t>11</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Week 6: June 6</w:t>
      </w:r>
      <w:r>
        <w:rPr>
          <w:noProof/>
        </w:rPr>
        <w:tab/>
      </w:r>
      <w:r>
        <w:rPr>
          <w:noProof/>
        </w:rPr>
        <w:fldChar w:fldCharType="begin"/>
      </w:r>
      <w:r>
        <w:rPr>
          <w:noProof/>
        </w:rPr>
        <w:instrText xml:space="preserve"> PAGEREF _Toc479771328 \h </w:instrText>
      </w:r>
      <w:r>
        <w:rPr>
          <w:noProof/>
        </w:rPr>
      </w:r>
      <w:r>
        <w:rPr>
          <w:noProof/>
        </w:rPr>
        <w:fldChar w:fldCharType="separate"/>
      </w:r>
      <w:r>
        <w:rPr>
          <w:noProof/>
        </w:rPr>
        <w:t>11</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Topics:</w:t>
      </w:r>
      <w:r>
        <w:rPr>
          <w:noProof/>
        </w:rPr>
        <w:tab/>
      </w:r>
      <w:r>
        <w:rPr>
          <w:noProof/>
        </w:rPr>
        <w:fldChar w:fldCharType="begin"/>
      </w:r>
      <w:r>
        <w:rPr>
          <w:noProof/>
        </w:rPr>
        <w:instrText xml:space="preserve"> PAGEREF _Toc479771329 \h </w:instrText>
      </w:r>
      <w:r>
        <w:rPr>
          <w:noProof/>
        </w:rPr>
      </w:r>
      <w:r>
        <w:rPr>
          <w:noProof/>
        </w:rPr>
        <w:fldChar w:fldCharType="separate"/>
      </w:r>
      <w:r>
        <w:rPr>
          <w:noProof/>
        </w:rPr>
        <w:t>11</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Readings:</w:t>
      </w:r>
      <w:r>
        <w:rPr>
          <w:noProof/>
        </w:rPr>
        <w:tab/>
      </w:r>
      <w:r>
        <w:rPr>
          <w:noProof/>
        </w:rPr>
        <w:fldChar w:fldCharType="begin"/>
      </w:r>
      <w:r>
        <w:rPr>
          <w:noProof/>
        </w:rPr>
        <w:instrText xml:space="preserve"> PAGEREF _Toc479771330 \h </w:instrText>
      </w:r>
      <w:r>
        <w:rPr>
          <w:noProof/>
        </w:rPr>
      </w:r>
      <w:r>
        <w:rPr>
          <w:noProof/>
        </w:rPr>
        <w:fldChar w:fldCharType="separate"/>
      </w:r>
      <w:r>
        <w:rPr>
          <w:noProof/>
        </w:rPr>
        <w:t>11</w:t>
      </w:r>
      <w:r>
        <w:rPr>
          <w:noProof/>
        </w:rPr>
        <w:fldChar w:fldCharType="end"/>
      </w:r>
    </w:p>
    <w:p w:rsidR="00CC0052" w:rsidRDefault="00CC0052">
      <w:pPr>
        <w:pStyle w:val="TOC2"/>
        <w:tabs>
          <w:tab w:val="right" w:leader="dot" w:pos="9350"/>
        </w:tabs>
        <w:rPr>
          <w:rFonts w:eastAsiaTheme="minorEastAsia" w:cstheme="minorBidi"/>
          <w:b w:val="0"/>
          <w:noProof/>
          <w:lang w:val="en-CA" w:eastAsia="en-CA"/>
        </w:rPr>
      </w:pPr>
      <w:r>
        <w:rPr>
          <w:noProof/>
        </w:rPr>
        <w:t>Week 6: June 8</w:t>
      </w:r>
      <w:r>
        <w:rPr>
          <w:noProof/>
        </w:rPr>
        <w:tab/>
      </w:r>
      <w:r>
        <w:rPr>
          <w:noProof/>
        </w:rPr>
        <w:fldChar w:fldCharType="begin"/>
      </w:r>
      <w:r>
        <w:rPr>
          <w:noProof/>
        </w:rPr>
        <w:instrText xml:space="preserve"> PAGEREF _Toc479771331 \h </w:instrText>
      </w:r>
      <w:r>
        <w:rPr>
          <w:noProof/>
        </w:rPr>
      </w:r>
      <w:r>
        <w:rPr>
          <w:noProof/>
        </w:rPr>
        <w:fldChar w:fldCharType="separate"/>
      </w:r>
      <w:r>
        <w:rPr>
          <w:noProof/>
        </w:rPr>
        <w:t>11</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Topics:</w:t>
      </w:r>
      <w:r>
        <w:rPr>
          <w:noProof/>
        </w:rPr>
        <w:tab/>
      </w:r>
      <w:r>
        <w:rPr>
          <w:noProof/>
        </w:rPr>
        <w:fldChar w:fldCharType="begin"/>
      </w:r>
      <w:r>
        <w:rPr>
          <w:noProof/>
        </w:rPr>
        <w:instrText xml:space="preserve"> PAGEREF _Toc479771332 \h </w:instrText>
      </w:r>
      <w:r>
        <w:rPr>
          <w:noProof/>
        </w:rPr>
      </w:r>
      <w:r>
        <w:rPr>
          <w:noProof/>
        </w:rPr>
        <w:fldChar w:fldCharType="separate"/>
      </w:r>
      <w:r>
        <w:rPr>
          <w:noProof/>
        </w:rPr>
        <w:t>11</w:t>
      </w:r>
      <w:r>
        <w:rPr>
          <w:noProof/>
        </w:rPr>
        <w:fldChar w:fldCharType="end"/>
      </w:r>
    </w:p>
    <w:p w:rsidR="00CC0052" w:rsidRDefault="00CC0052">
      <w:pPr>
        <w:pStyle w:val="TOC3"/>
        <w:tabs>
          <w:tab w:val="right" w:leader="dot" w:pos="9350"/>
        </w:tabs>
        <w:rPr>
          <w:rFonts w:eastAsiaTheme="minorEastAsia" w:cstheme="minorBidi"/>
          <w:noProof/>
          <w:lang w:val="en-CA" w:eastAsia="en-CA"/>
        </w:rPr>
      </w:pPr>
      <w:r w:rsidRPr="00391972">
        <w:rPr>
          <w:noProof/>
          <w:u w:val="single"/>
        </w:rPr>
        <w:t>Readings:</w:t>
      </w:r>
      <w:r>
        <w:rPr>
          <w:noProof/>
        </w:rPr>
        <w:tab/>
      </w:r>
      <w:r>
        <w:rPr>
          <w:noProof/>
        </w:rPr>
        <w:fldChar w:fldCharType="begin"/>
      </w:r>
      <w:r>
        <w:rPr>
          <w:noProof/>
        </w:rPr>
        <w:instrText xml:space="preserve"> PAGEREF _Toc479771333 \h </w:instrText>
      </w:r>
      <w:r>
        <w:rPr>
          <w:noProof/>
        </w:rPr>
      </w:r>
      <w:r>
        <w:rPr>
          <w:noProof/>
        </w:rPr>
        <w:fldChar w:fldCharType="separate"/>
      </w:r>
      <w:r>
        <w:rPr>
          <w:noProof/>
        </w:rPr>
        <w:t>11</w:t>
      </w:r>
      <w:r>
        <w:rPr>
          <w:noProof/>
        </w:rPr>
        <w:fldChar w:fldCharType="end"/>
      </w:r>
    </w:p>
    <w:p w:rsidR="0088454B" w:rsidRDefault="00870251" w:rsidP="00C8483B">
      <w:pPr>
        <w:pStyle w:val="Heading1"/>
        <w:rPr>
          <w:rFonts w:asciiTheme="minorHAnsi" w:eastAsia="Times New Roman" w:hAnsiTheme="minorHAnsi" w:cs="Arial"/>
          <w:b w:val="0"/>
          <w:bCs w:val="0"/>
          <w:color w:val="auto"/>
          <w:sz w:val="24"/>
          <w:szCs w:val="24"/>
        </w:rPr>
      </w:pPr>
      <w:r w:rsidRPr="00F16756">
        <w:rPr>
          <w:rFonts w:asciiTheme="minorHAnsi" w:eastAsia="Times New Roman" w:hAnsiTheme="minorHAnsi" w:cs="Arial"/>
          <w:b w:val="0"/>
          <w:bCs w:val="0"/>
          <w:color w:val="auto"/>
          <w:sz w:val="24"/>
          <w:szCs w:val="24"/>
        </w:rPr>
        <w:fldChar w:fldCharType="end"/>
      </w:r>
    </w:p>
    <w:p w:rsidR="0088454B" w:rsidRDefault="0088454B">
      <w:pPr>
        <w:rPr>
          <w:rFonts w:asciiTheme="minorHAnsi" w:hAnsiTheme="minorHAnsi" w:cs="Arial"/>
          <w:b w:val="0"/>
          <w:szCs w:val="24"/>
        </w:rPr>
      </w:pPr>
      <w:r>
        <w:rPr>
          <w:rFonts w:asciiTheme="minorHAnsi" w:hAnsiTheme="minorHAnsi" w:cs="Arial"/>
          <w:b w:val="0"/>
          <w:bCs/>
          <w:szCs w:val="24"/>
        </w:rPr>
        <w:br w:type="page"/>
      </w:r>
    </w:p>
    <w:p w:rsidR="00C8483B" w:rsidRDefault="0088454B" w:rsidP="00C8483B">
      <w:pPr>
        <w:pStyle w:val="Heading1"/>
      </w:pPr>
      <w:bookmarkStart w:id="1" w:name="_Toc479771282"/>
      <w:r>
        <w:lastRenderedPageBreak/>
        <w:t>Social Work 7</w:t>
      </w:r>
      <w:r w:rsidR="00450ACA">
        <w:t>43</w:t>
      </w:r>
      <w:r w:rsidR="00D866DF" w:rsidRPr="00856F68">
        <w:t>:</w:t>
      </w:r>
      <w:bookmarkEnd w:id="1"/>
    </w:p>
    <w:p w:rsidR="0088454B" w:rsidRDefault="0088454B" w:rsidP="0088454B">
      <w:pPr>
        <w:contextualSpacing/>
        <w:jc w:val="center"/>
      </w:pPr>
    </w:p>
    <w:p w:rsidR="0088454B" w:rsidRPr="002A006E" w:rsidRDefault="0088454B" w:rsidP="0088454B">
      <w:pPr>
        <w:contextualSpacing/>
        <w:jc w:val="center"/>
        <w:rPr>
          <w:b w:val="0"/>
          <w:i/>
        </w:rPr>
      </w:pPr>
      <w:r w:rsidRPr="002A006E">
        <w:rPr>
          <w:rStyle w:val="Emphasis"/>
          <w:rFonts w:cs="Helvetica"/>
        </w:rPr>
        <w:t xml:space="preserve">Critical Approaches to Evidence and Evaluation </w:t>
      </w:r>
      <w:r>
        <w:rPr>
          <w:rStyle w:val="Emphasis"/>
          <w:rFonts w:cs="Helvetica"/>
        </w:rPr>
        <w:br/>
      </w:r>
      <w:r w:rsidRPr="002A006E">
        <w:rPr>
          <w:rStyle w:val="Emphasis"/>
          <w:rFonts w:cs="Helvetica"/>
        </w:rPr>
        <w:t>in Social Services and Communities</w:t>
      </w:r>
    </w:p>
    <w:p w:rsidR="00450ACA" w:rsidRDefault="0088454B" w:rsidP="00450ACA">
      <w:pPr>
        <w:pStyle w:val="Heading2"/>
        <w:jc w:val="center"/>
      </w:pPr>
      <w:r>
        <w:br/>
      </w:r>
      <w:bookmarkStart w:id="2" w:name="_Toc479771283"/>
      <w:r w:rsidR="00450ACA">
        <w:t>Spring 2017</w:t>
      </w:r>
      <w:bookmarkEnd w:id="2"/>
    </w:p>
    <w:p w:rsidR="007F0D43" w:rsidRPr="00856F68" w:rsidRDefault="003F60FC" w:rsidP="00450ACA">
      <w:pPr>
        <w:pStyle w:val="Heading2"/>
        <w:jc w:val="center"/>
      </w:pPr>
      <w:bookmarkStart w:id="3" w:name="_Toc479771284"/>
      <w:r w:rsidRPr="00856F68">
        <w:t>Course Description</w:t>
      </w:r>
      <w:bookmarkEnd w:id="3"/>
    </w:p>
    <w:p w:rsidR="00AC5C16" w:rsidRDefault="0088454B" w:rsidP="009C48C6">
      <w:pPr>
        <w:rPr>
          <w:rFonts w:cs="Helvetica"/>
          <w:b w:val="0"/>
          <w:color w:val="000000" w:themeColor="text1"/>
        </w:rPr>
      </w:pPr>
      <w:r w:rsidRPr="0088454B">
        <w:rPr>
          <w:rFonts w:cs="Helvetica"/>
          <w:b w:val="0"/>
          <w:color w:val="000000" w:themeColor="text1"/>
        </w:rPr>
        <w:t>Discourses of evidence-based practice increasingly permeate social services, and audit technologies abound. This course explores both the doing and discourses of evaluation and accountability as they relate to critical practice in social services and communities. It supports students to examine the evaluation practices of a particular social service or community setting: to apply critical conceptual frameworks about evidence and accountability to the reporting requirements the agency engages and to the measures used to define success; and, drawing on literature in the field, to propose justice-focused improvements or alternatives.</w:t>
      </w:r>
    </w:p>
    <w:p w:rsidR="009F4868" w:rsidRDefault="009F4868" w:rsidP="009C48C6">
      <w:pPr>
        <w:rPr>
          <w:rFonts w:cs="Helvetica"/>
          <w:b w:val="0"/>
          <w:color w:val="000000" w:themeColor="text1"/>
        </w:rPr>
      </w:pPr>
    </w:p>
    <w:p w:rsidR="009F4868" w:rsidRPr="004F1A11" w:rsidRDefault="009F4868" w:rsidP="009C48C6">
      <w:pPr>
        <w:rPr>
          <w:b w:val="0"/>
          <w:color w:val="000000" w:themeColor="text1"/>
        </w:rPr>
      </w:pPr>
      <w:r>
        <w:rPr>
          <w:rFonts w:cs="Helvetica"/>
          <w:b w:val="0"/>
          <w:color w:val="000000" w:themeColor="text1"/>
        </w:rPr>
        <w:t xml:space="preserve">As this course supports the MSW in Critical Leadership, assignments are </w:t>
      </w:r>
      <w:r w:rsidR="00D63759">
        <w:rPr>
          <w:rFonts w:cs="Helvetica"/>
          <w:b w:val="0"/>
          <w:color w:val="000000" w:themeColor="text1"/>
        </w:rPr>
        <w:t xml:space="preserve">geared to working with a particular agency.  Students taking the course as an elective can speak to the instructor about alternative arrangements if necessary. </w:t>
      </w:r>
    </w:p>
    <w:p w:rsidR="00AC5C16" w:rsidRPr="009E304A" w:rsidRDefault="00AC5C16" w:rsidP="009C48C6">
      <w:pPr>
        <w:rPr>
          <w:rFonts w:cs="Arial"/>
          <w:b w:val="0"/>
          <w:szCs w:val="24"/>
        </w:rPr>
      </w:pPr>
    </w:p>
    <w:p w:rsidR="009C48C6" w:rsidRPr="009E304A" w:rsidRDefault="009C48C6" w:rsidP="00C8483B">
      <w:pPr>
        <w:pStyle w:val="Heading2"/>
      </w:pPr>
      <w:bookmarkStart w:id="4" w:name="_Toc479771285"/>
      <w:r w:rsidRPr="00363EF4">
        <w:rPr>
          <w:rFonts w:eastAsia="MS Gothic"/>
        </w:rPr>
        <w:t>Course Objectives</w:t>
      </w:r>
      <w:bookmarkEnd w:id="4"/>
      <w:r w:rsidRPr="009E304A">
        <w:t xml:space="preserve">  </w:t>
      </w:r>
    </w:p>
    <w:p w:rsidR="00843499" w:rsidRPr="009E304A" w:rsidRDefault="00843499" w:rsidP="004817A5">
      <w:pPr>
        <w:rPr>
          <w:rFonts w:cs="Arial"/>
          <w:b w:val="0"/>
          <w:szCs w:val="24"/>
        </w:rPr>
      </w:pPr>
    </w:p>
    <w:p w:rsidR="009B0904" w:rsidRPr="009B0904" w:rsidRDefault="009B0904" w:rsidP="00A36D61">
      <w:pPr>
        <w:pStyle w:val="ListParagraph"/>
        <w:numPr>
          <w:ilvl w:val="0"/>
          <w:numId w:val="10"/>
        </w:numPr>
        <w:ind w:left="426" w:hanging="426"/>
        <w:rPr>
          <w:rFonts w:ascii="Arial" w:hAnsi="Arial" w:cs="Arial"/>
          <w:b w:val="0"/>
          <w:sz w:val="24"/>
          <w:szCs w:val="24"/>
        </w:rPr>
      </w:pPr>
      <w:r w:rsidRPr="009B0904">
        <w:rPr>
          <w:rFonts w:ascii="Arial" w:hAnsi="Arial" w:cs="Arial"/>
          <w:b w:val="0"/>
          <w:sz w:val="24"/>
          <w:szCs w:val="24"/>
        </w:rPr>
        <w:t xml:space="preserve">Understand how theory (critical theory, practice theory, social change theory, evaluation theory) shapes understandings of evidence and evaluation </w:t>
      </w:r>
    </w:p>
    <w:p w:rsidR="009B0904" w:rsidRPr="009B0904" w:rsidRDefault="009B0904" w:rsidP="00A36D61">
      <w:pPr>
        <w:pStyle w:val="ListParagraph"/>
        <w:numPr>
          <w:ilvl w:val="0"/>
          <w:numId w:val="10"/>
        </w:numPr>
        <w:ind w:left="426" w:hanging="426"/>
        <w:rPr>
          <w:rFonts w:ascii="Arial" w:hAnsi="Arial" w:cs="Arial"/>
          <w:b w:val="0"/>
          <w:sz w:val="24"/>
          <w:szCs w:val="24"/>
        </w:rPr>
      </w:pPr>
      <w:r w:rsidRPr="009B0904">
        <w:rPr>
          <w:rFonts w:ascii="Arial" w:hAnsi="Arial" w:cs="Arial"/>
          <w:b w:val="0"/>
          <w:sz w:val="24"/>
          <w:szCs w:val="24"/>
        </w:rPr>
        <w:t xml:space="preserve">Develop awareness of the context in which evaluation occurs including organizational, social, cultural and political relations </w:t>
      </w:r>
    </w:p>
    <w:p w:rsidR="009B0904" w:rsidRPr="009B0904" w:rsidRDefault="009B0904" w:rsidP="00A36D61">
      <w:pPr>
        <w:pStyle w:val="ListParagraph"/>
        <w:numPr>
          <w:ilvl w:val="0"/>
          <w:numId w:val="10"/>
        </w:numPr>
        <w:ind w:left="426" w:hanging="426"/>
        <w:rPr>
          <w:rFonts w:ascii="Arial" w:hAnsi="Arial" w:cs="Arial"/>
          <w:b w:val="0"/>
          <w:sz w:val="24"/>
          <w:szCs w:val="24"/>
        </w:rPr>
      </w:pPr>
      <w:r w:rsidRPr="009B0904">
        <w:rPr>
          <w:rFonts w:ascii="Arial" w:hAnsi="Arial" w:cs="Arial"/>
          <w:b w:val="0"/>
          <w:sz w:val="24"/>
          <w:szCs w:val="24"/>
        </w:rPr>
        <w:t xml:space="preserve">Learn about evaluation methods for inclusive individual and community participation </w:t>
      </w:r>
    </w:p>
    <w:p w:rsidR="009B0904" w:rsidRPr="009B0904" w:rsidRDefault="009B0904" w:rsidP="00A36D61">
      <w:pPr>
        <w:pStyle w:val="ListParagraph"/>
        <w:numPr>
          <w:ilvl w:val="0"/>
          <w:numId w:val="10"/>
        </w:numPr>
        <w:ind w:left="426" w:hanging="426"/>
        <w:rPr>
          <w:rFonts w:ascii="Arial" w:hAnsi="Arial" w:cs="Arial"/>
          <w:b w:val="0"/>
          <w:sz w:val="24"/>
          <w:szCs w:val="24"/>
        </w:rPr>
      </w:pPr>
      <w:r w:rsidRPr="009B0904">
        <w:rPr>
          <w:rFonts w:ascii="Arial" w:hAnsi="Arial" w:cs="Arial"/>
          <w:b w:val="0"/>
          <w:sz w:val="24"/>
          <w:szCs w:val="24"/>
        </w:rPr>
        <w:t>Engage in practical application by using specific models and methods of evaluation</w:t>
      </w:r>
    </w:p>
    <w:p w:rsidR="009B0904" w:rsidRPr="009B0904" w:rsidRDefault="009B0904" w:rsidP="00A36D61">
      <w:pPr>
        <w:pStyle w:val="ListParagraph"/>
        <w:numPr>
          <w:ilvl w:val="0"/>
          <w:numId w:val="10"/>
        </w:numPr>
        <w:ind w:left="426" w:hanging="426"/>
        <w:rPr>
          <w:rFonts w:ascii="Arial" w:hAnsi="Arial" w:cs="Arial"/>
          <w:b w:val="0"/>
          <w:sz w:val="24"/>
          <w:szCs w:val="24"/>
        </w:rPr>
      </w:pPr>
      <w:r w:rsidRPr="009B0904">
        <w:rPr>
          <w:rFonts w:ascii="Arial" w:hAnsi="Arial" w:cs="Arial"/>
          <w:b w:val="0"/>
          <w:sz w:val="24"/>
          <w:szCs w:val="24"/>
        </w:rPr>
        <w:t>Reflect on how to use more conventional methods of evaluation for social justice ends</w:t>
      </w:r>
    </w:p>
    <w:p w:rsidR="00843499" w:rsidRPr="009E304A" w:rsidRDefault="00EC3037" w:rsidP="00A36D61">
      <w:pPr>
        <w:pStyle w:val="ListParagraph"/>
        <w:numPr>
          <w:ilvl w:val="0"/>
          <w:numId w:val="10"/>
        </w:numPr>
        <w:spacing w:after="0"/>
        <w:ind w:left="426" w:hanging="426"/>
        <w:rPr>
          <w:rFonts w:ascii="Arial" w:hAnsi="Arial" w:cs="Arial"/>
          <w:b w:val="0"/>
          <w:sz w:val="24"/>
          <w:szCs w:val="24"/>
        </w:rPr>
      </w:pPr>
      <w:r>
        <w:rPr>
          <w:rFonts w:ascii="Arial" w:hAnsi="Arial" w:cs="Arial"/>
          <w:b w:val="0"/>
          <w:sz w:val="24"/>
          <w:szCs w:val="24"/>
        </w:rPr>
        <w:t xml:space="preserve">Examine ways </w:t>
      </w:r>
      <w:r w:rsidR="009B0904" w:rsidRPr="009B0904">
        <w:rPr>
          <w:rFonts w:ascii="Arial" w:hAnsi="Arial" w:cs="Arial"/>
          <w:b w:val="0"/>
          <w:sz w:val="24"/>
          <w:szCs w:val="24"/>
        </w:rPr>
        <w:t>to build organizational capacity for evaluative thinking and evaluation</w:t>
      </w:r>
    </w:p>
    <w:p w:rsidR="00A768D6" w:rsidRPr="009E304A" w:rsidRDefault="00A768D6" w:rsidP="003F60FC">
      <w:pPr>
        <w:pStyle w:val="Default"/>
        <w:rPr>
          <w:rFonts w:ascii="Arial" w:hAnsi="Arial" w:cs="Arial"/>
        </w:rPr>
      </w:pPr>
    </w:p>
    <w:p w:rsidR="003F60FC" w:rsidRPr="009E304A" w:rsidRDefault="003F60FC" w:rsidP="003F60FC">
      <w:pPr>
        <w:pStyle w:val="Default"/>
        <w:rPr>
          <w:rFonts w:ascii="Arial" w:hAnsi="Arial" w:cs="Arial"/>
        </w:rPr>
      </w:pPr>
      <w:r w:rsidRPr="009E304A">
        <w:rPr>
          <w:rFonts w:ascii="Arial" w:hAnsi="Arial" w:cs="Arial"/>
        </w:rPr>
        <w:t xml:space="preserve">The basic assumptions of this course concur with the broader curriculum context set by the </w:t>
      </w:r>
      <w:r w:rsidRPr="009E304A">
        <w:rPr>
          <w:rFonts w:ascii="Arial" w:hAnsi="Arial" w:cs="Arial"/>
          <w:b/>
          <w:bCs/>
        </w:rPr>
        <w:t>School of Social Work's Statement of Philosophy</w:t>
      </w:r>
      <w:r w:rsidRPr="009E304A">
        <w:rPr>
          <w:rFonts w:ascii="Arial" w:hAnsi="Arial" w:cs="Arial"/>
        </w:rPr>
        <w:t>:</w:t>
      </w:r>
    </w:p>
    <w:p w:rsidR="003F60FC" w:rsidRPr="009E304A" w:rsidRDefault="003F60FC" w:rsidP="003F60FC">
      <w:pPr>
        <w:pStyle w:val="Default"/>
        <w:rPr>
          <w:rFonts w:ascii="Arial" w:hAnsi="Arial" w:cs="Arial"/>
        </w:rPr>
      </w:pPr>
    </w:p>
    <w:p w:rsidR="003F60FC" w:rsidRPr="009E304A" w:rsidRDefault="003F60FC" w:rsidP="003F60FC">
      <w:pPr>
        <w:rPr>
          <w:rFonts w:cs="Arial"/>
          <w:b w:val="0"/>
          <w:i/>
          <w:iCs/>
          <w:szCs w:val="24"/>
        </w:rPr>
      </w:pPr>
      <w:r w:rsidRPr="009E304A">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rsidR="00AC5C16" w:rsidRPr="009E304A" w:rsidRDefault="00AC5C16" w:rsidP="00AC5C16">
      <w:pPr>
        <w:rPr>
          <w:rFonts w:cs="Arial"/>
          <w:b w:val="0"/>
          <w:i/>
          <w:iCs/>
          <w:szCs w:val="24"/>
        </w:rPr>
      </w:pPr>
    </w:p>
    <w:p w:rsidR="003F60FC" w:rsidRPr="009E304A" w:rsidRDefault="003F60FC" w:rsidP="003F60FC">
      <w:pPr>
        <w:pStyle w:val="Default"/>
        <w:rPr>
          <w:rFonts w:ascii="Arial" w:hAnsi="Arial" w:cs="Arial"/>
        </w:rPr>
      </w:pPr>
    </w:p>
    <w:p w:rsidR="004A787D" w:rsidRPr="00FB5BD4" w:rsidRDefault="004A787D" w:rsidP="004A787D">
      <w:pPr>
        <w:rPr>
          <w:rFonts w:eastAsia="Calibri"/>
          <w:lang w:val="en-GB"/>
        </w:rPr>
      </w:pPr>
    </w:p>
    <w:p w:rsidR="009F4868" w:rsidRDefault="009F4868" w:rsidP="009F4868">
      <w:pPr>
        <w:pStyle w:val="Heading2"/>
        <w:rPr>
          <w:rFonts w:eastAsia="Calibri"/>
        </w:rPr>
      </w:pPr>
      <w:bookmarkStart w:id="5" w:name="_Toc464204669"/>
      <w:bookmarkStart w:id="6" w:name="_Toc479771286"/>
      <w:r>
        <w:rPr>
          <w:rFonts w:eastAsia="Calibri"/>
        </w:rPr>
        <w:lastRenderedPageBreak/>
        <w:t>Course Format</w:t>
      </w:r>
      <w:bookmarkEnd w:id="5"/>
      <w:bookmarkEnd w:id="6"/>
    </w:p>
    <w:p w:rsidR="004A787D" w:rsidRDefault="009F4868" w:rsidP="009F4868">
      <w:pPr>
        <w:rPr>
          <w:b w:val="0"/>
        </w:rPr>
      </w:pPr>
      <w:r w:rsidRPr="0062066F">
        <w:rPr>
          <w:b w:val="0"/>
        </w:rPr>
        <w:t xml:space="preserve">Classes will be conducted as a seminar. </w:t>
      </w:r>
      <w:r w:rsidRPr="008C0658">
        <w:rPr>
          <w:b w:val="0"/>
        </w:rPr>
        <w:t xml:space="preserve">Information will be presented through lectures, </w:t>
      </w:r>
      <w:r>
        <w:rPr>
          <w:b w:val="0"/>
        </w:rPr>
        <w:t>practical application of research methods and class discussion.</w:t>
      </w:r>
      <w:r w:rsidRPr="0062066F">
        <w:rPr>
          <w:b w:val="0"/>
        </w:rPr>
        <w:t xml:space="preserve"> To maximize learning and nourish the kind of critical critique and debate that the graduate program seeks to foster, everyone’s participation and preparation is important.  Students are asked to be familiar with assigned readings and be ready to contribute to our ongoing seminar conversation.  </w:t>
      </w:r>
      <w:r w:rsidR="004A787D" w:rsidRPr="008C0658">
        <w:rPr>
          <w:b w:val="0"/>
        </w:rPr>
        <w:t xml:space="preserve">Information will be presented through </w:t>
      </w:r>
      <w:r w:rsidR="004A787D">
        <w:rPr>
          <w:b w:val="0"/>
        </w:rPr>
        <w:t xml:space="preserve">review of readings, class discussion and exploring specific examples of evaluation templates. </w:t>
      </w:r>
    </w:p>
    <w:p w:rsidR="00D63759" w:rsidRDefault="00D63759" w:rsidP="009F4868">
      <w:pPr>
        <w:rPr>
          <w:b w:val="0"/>
        </w:rPr>
      </w:pPr>
    </w:p>
    <w:p w:rsidR="00D63759" w:rsidRPr="00D63759" w:rsidRDefault="00D63759" w:rsidP="009F4868">
      <w:pPr>
        <w:rPr>
          <w:sz w:val="28"/>
          <w:szCs w:val="28"/>
        </w:rPr>
      </w:pPr>
      <w:r>
        <w:rPr>
          <w:sz w:val="28"/>
          <w:szCs w:val="28"/>
        </w:rPr>
        <w:t>Assignment Submission and Grading</w:t>
      </w:r>
    </w:p>
    <w:p w:rsidR="004A787D" w:rsidRPr="008C0658" w:rsidRDefault="004A787D" w:rsidP="004A787D">
      <w:pPr>
        <w:rPr>
          <w:b w:val="0"/>
        </w:rPr>
      </w:pPr>
    </w:p>
    <w:p w:rsidR="00773F47" w:rsidRDefault="00773F47" w:rsidP="00C8483B">
      <w:pPr>
        <w:pStyle w:val="Heading2"/>
        <w:rPr>
          <w:rFonts w:eastAsia="Calibri"/>
        </w:rPr>
      </w:pPr>
      <w:bookmarkStart w:id="7" w:name="_Toc479771287"/>
      <w:r w:rsidRPr="009E304A">
        <w:rPr>
          <w:rFonts w:eastAsia="Calibri"/>
        </w:rPr>
        <w:t>Submission Dates &amp; Grading</w:t>
      </w:r>
      <w:bookmarkEnd w:id="7"/>
      <w:r w:rsidRPr="009E304A">
        <w:rPr>
          <w:rFonts w:eastAsia="Calibri"/>
        </w:rPr>
        <w:t xml:space="preserve"> </w:t>
      </w:r>
      <w:r w:rsidR="00C31F47">
        <w:rPr>
          <w:rFonts w:eastAsia="Calibri"/>
        </w:rPr>
        <w:br/>
      </w:r>
    </w:p>
    <w:p w:rsidR="0038069C" w:rsidRDefault="0038069C" w:rsidP="0038069C">
      <w:pPr>
        <w:pStyle w:val="Default"/>
        <w:numPr>
          <w:ilvl w:val="0"/>
          <w:numId w:val="15"/>
        </w:numPr>
        <w:rPr>
          <w:rFonts w:ascii="Arial" w:hAnsi="Arial" w:cs="Arial"/>
          <w:bCs/>
        </w:rPr>
      </w:pPr>
      <w:r>
        <w:rPr>
          <w:rFonts w:ascii="Arial" w:hAnsi="Arial" w:cs="Arial"/>
          <w:bCs/>
        </w:rPr>
        <w:t>Participation (10%)</w:t>
      </w:r>
    </w:p>
    <w:p w:rsidR="0038069C" w:rsidRDefault="0038069C" w:rsidP="0038069C">
      <w:pPr>
        <w:pStyle w:val="Default"/>
        <w:numPr>
          <w:ilvl w:val="0"/>
          <w:numId w:val="15"/>
        </w:numPr>
        <w:rPr>
          <w:rFonts w:ascii="Arial" w:hAnsi="Arial" w:cs="Arial"/>
          <w:bCs/>
        </w:rPr>
      </w:pPr>
      <w:r>
        <w:rPr>
          <w:rFonts w:ascii="Arial" w:hAnsi="Arial" w:cs="Arial"/>
          <w:bCs/>
        </w:rPr>
        <w:t>Assignment : Develop program theory of change (</w:t>
      </w:r>
      <w:r w:rsidR="00657D23">
        <w:rPr>
          <w:rFonts w:ascii="Arial" w:hAnsi="Arial" w:cs="Arial"/>
          <w:bCs/>
        </w:rPr>
        <w:t>3</w:t>
      </w:r>
      <w:r>
        <w:rPr>
          <w:rFonts w:ascii="Arial" w:hAnsi="Arial" w:cs="Arial"/>
          <w:bCs/>
        </w:rPr>
        <w:t xml:space="preserve">0%) – due </w:t>
      </w:r>
      <w:r w:rsidR="00F30453">
        <w:rPr>
          <w:rFonts w:ascii="Arial" w:hAnsi="Arial" w:cs="Arial"/>
          <w:bCs/>
        </w:rPr>
        <w:t>May 16, 2017</w:t>
      </w:r>
    </w:p>
    <w:p w:rsidR="0038069C" w:rsidRDefault="0038069C" w:rsidP="0038069C">
      <w:pPr>
        <w:pStyle w:val="Default"/>
        <w:numPr>
          <w:ilvl w:val="0"/>
          <w:numId w:val="15"/>
        </w:numPr>
        <w:rPr>
          <w:rFonts w:ascii="Arial" w:hAnsi="Arial" w:cs="Arial"/>
          <w:bCs/>
        </w:rPr>
      </w:pPr>
      <w:r>
        <w:rPr>
          <w:rFonts w:ascii="Arial" w:hAnsi="Arial" w:cs="Arial"/>
          <w:bCs/>
        </w:rPr>
        <w:t>Assignment: Design an evaluation (</w:t>
      </w:r>
      <w:r w:rsidR="00657D23">
        <w:rPr>
          <w:rFonts w:ascii="Arial" w:hAnsi="Arial" w:cs="Arial"/>
          <w:bCs/>
        </w:rPr>
        <w:t>45</w:t>
      </w:r>
      <w:r>
        <w:rPr>
          <w:rFonts w:ascii="Arial" w:hAnsi="Arial" w:cs="Arial"/>
          <w:bCs/>
        </w:rPr>
        <w:t>%) – due Ma</w:t>
      </w:r>
      <w:r w:rsidR="00F30453">
        <w:rPr>
          <w:rFonts w:ascii="Arial" w:hAnsi="Arial" w:cs="Arial"/>
          <w:bCs/>
        </w:rPr>
        <w:t>y 30</w:t>
      </w:r>
      <w:r>
        <w:rPr>
          <w:rFonts w:ascii="Arial" w:hAnsi="Arial" w:cs="Arial"/>
          <w:bCs/>
        </w:rPr>
        <w:t>, 201</w:t>
      </w:r>
      <w:r w:rsidR="00F30453">
        <w:rPr>
          <w:rFonts w:ascii="Arial" w:hAnsi="Arial" w:cs="Arial"/>
          <w:bCs/>
        </w:rPr>
        <w:t>7</w:t>
      </w:r>
    </w:p>
    <w:p w:rsidR="0038069C" w:rsidRDefault="0038069C" w:rsidP="0038069C">
      <w:pPr>
        <w:pStyle w:val="Default"/>
        <w:numPr>
          <w:ilvl w:val="0"/>
          <w:numId w:val="15"/>
        </w:numPr>
        <w:rPr>
          <w:rFonts w:ascii="Arial" w:hAnsi="Arial" w:cs="Arial"/>
          <w:bCs/>
        </w:rPr>
      </w:pPr>
      <w:r>
        <w:rPr>
          <w:rFonts w:ascii="Arial" w:hAnsi="Arial" w:cs="Arial"/>
          <w:bCs/>
        </w:rPr>
        <w:t>Assignment: Repurposing evaluation (</w:t>
      </w:r>
      <w:r w:rsidR="00657D23">
        <w:rPr>
          <w:rFonts w:ascii="Arial" w:hAnsi="Arial" w:cs="Arial"/>
          <w:bCs/>
        </w:rPr>
        <w:t>1</w:t>
      </w:r>
      <w:r>
        <w:rPr>
          <w:rFonts w:ascii="Arial" w:hAnsi="Arial" w:cs="Arial"/>
          <w:bCs/>
        </w:rPr>
        <w:t xml:space="preserve">5%) – due </w:t>
      </w:r>
      <w:r w:rsidR="00F30453">
        <w:rPr>
          <w:rFonts w:ascii="Arial" w:hAnsi="Arial" w:cs="Arial"/>
          <w:bCs/>
        </w:rPr>
        <w:t>June 8</w:t>
      </w:r>
      <w:r>
        <w:rPr>
          <w:rFonts w:ascii="Arial" w:hAnsi="Arial" w:cs="Arial"/>
          <w:bCs/>
        </w:rPr>
        <w:t>, 201</w:t>
      </w:r>
      <w:r w:rsidR="00F30453">
        <w:rPr>
          <w:rFonts w:ascii="Arial" w:hAnsi="Arial" w:cs="Arial"/>
          <w:bCs/>
        </w:rPr>
        <w:t>7</w:t>
      </w:r>
    </w:p>
    <w:p w:rsidR="0092314E" w:rsidRDefault="0092314E" w:rsidP="009E304A">
      <w:pPr>
        <w:rPr>
          <w:rFonts w:cs="Arial"/>
          <w:szCs w:val="24"/>
        </w:rPr>
      </w:pPr>
    </w:p>
    <w:p w:rsidR="003F60FC" w:rsidRPr="009E304A" w:rsidRDefault="003F60FC" w:rsidP="00C8483B">
      <w:pPr>
        <w:pStyle w:val="Heading2"/>
      </w:pPr>
      <w:bookmarkStart w:id="8" w:name="_Toc479771288"/>
      <w:r w:rsidRPr="009E304A">
        <w:t>Privacy Protection</w:t>
      </w:r>
      <w:bookmarkEnd w:id="8"/>
      <w:r w:rsidRPr="009E304A">
        <w:t xml:space="preserve"> </w:t>
      </w:r>
    </w:p>
    <w:p w:rsidR="003F60FC" w:rsidRPr="009E304A" w:rsidRDefault="003F60FC" w:rsidP="003F60FC">
      <w:pPr>
        <w:pStyle w:val="Default"/>
        <w:rPr>
          <w:rFonts w:ascii="Arial" w:hAnsi="Arial" w:cs="Arial"/>
        </w:rPr>
      </w:pPr>
      <w:r w:rsidRPr="009E304A">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rsidR="003F60FC" w:rsidRPr="009E304A" w:rsidRDefault="003F60FC" w:rsidP="003F60FC">
      <w:pPr>
        <w:pStyle w:val="Default"/>
        <w:rPr>
          <w:rFonts w:ascii="Arial" w:hAnsi="Arial" w:cs="Arial"/>
        </w:rPr>
      </w:pPr>
    </w:p>
    <w:p w:rsidR="003F60FC" w:rsidRPr="009E304A" w:rsidRDefault="00DE499F" w:rsidP="00A36D61">
      <w:pPr>
        <w:pStyle w:val="Default"/>
        <w:numPr>
          <w:ilvl w:val="0"/>
          <w:numId w:val="8"/>
        </w:numPr>
        <w:rPr>
          <w:rFonts w:ascii="Arial" w:hAnsi="Arial" w:cs="Arial"/>
        </w:rPr>
      </w:pPr>
      <w:r w:rsidRPr="009E304A">
        <w:rPr>
          <w:rFonts w:ascii="Arial" w:hAnsi="Arial" w:cs="Arial"/>
        </w:rPr>
        <w:t>D</w:t>
      </w:r>
      <w:r w:rsidR="003F60FC" w:rsidRPr="009E304A">
        <w:rPr>
          <w:rFonts w:ascii="Arial" w:hAnsi="Arial" w:cs="Arial"/>
        </w:rPr>
        <w:t xml:space="preserve">irect return of materials to students in class; </w:t>
      </w:r>
    </w:p>
    <w:p w:rsidR="003F60FC" w:rsidRPr="009E304A" w:rsidRDefault="00DE499F" w:rsidP="00A36D61">
      <w:pPr>
        <w:pStyle w:val="Default"/>
        <w:numPr>
          <w:ilvl w:val="0"/>
          <w:numId w:val="8"/>
        </w:numPr>
        <w:rPr>
          <w:rFonts w:ascii="Arial" w:hAnsi="Arial" w:cs="Arial"/>
        </w:rPr>
      </w:pPr>
      <w:r w:rsidRPr="009E304A">
        <w:rPr>
          <w:rFonts w:ascii="Arial" w:hAnsi="Arial" w:cs="Arial"/>
        </w:rPr>
        <w:t>R</w:t>
      </w:r>
      <w:r w:rsidR="003F60FC" w:rsidRPr="009E304A">
        <w:rPr>
          <w:rFonts w:ascii="Arial" w:hAnsi="Arial" w:cs="Arial"/>
        </w:rPr>
        <w:t xml:space="preserve">eturn of materials to students during office hours; </w:t>
      </w:r>
    </w:p>
    <w:p w:rsidR="003F60FC" w:rsidRPr="009E304A" w:rsidRDefault="00DE499F" w:rsidP="00A36D61">
      <w:pPr>
        <w:pStyle w:val="Default"/>
        <w:numPr>
          <w:ilvl w:val="0"/>
          <w:numId w:val="8"/>
        </w:numPr>
        <w:rPr>
          <w:rFonts w:ascii="Arial" w:hAnsi="Arial" w:cs="Arial"/>
        </w:rPr>
      </w:pPr>
      <w:r w:rsidRPr="009E304A">
        <w:rPr>
          <w:rFonts w:ascii="Arial" w:hAnsi="Arial" w:cs="Arial"/>
        </w:rPr>
        <w:t>S</w:t>
      </w:r>
      <w:r w:rsidR="003F60FC" w:rsidRPr="009E304A">
        <w:rPr>
          <w:rFonts w:ascii="Arial" w:hAnsi="Arial" w:cs="Arial"/>
        </w:rPr>
        <w:t xml:space="preserve">tudents attach a stamped, self-addressed envelope with assignments for return by mail; </w:t>
      </w:r>
    </w:p>
    <w:p w:rsidR="003F60FC" w:rsidRPr="009E304A" w:rsidRDefault="00DE499F" w:rsidP="00A36D61">
      <w:pPr>
        <w:pStyle w:val="Default"/>
        <w:numPr>
          <w:ilvl w:val="0"/>
          <w:numId w:val="8"/>
        </w:numPr>
        <w:rPr>
          <w:rFonts w:ascii="Arial" w:hAnsi="Arial" w:cs="Arial"/>
        </w:rPr>
      </w:pPr>
      <w:r w:rsidRPr="009E304A">
        <w:rPr>
          <w:rFonts w:ascii="Arial" w:hAnsi="Arial" w:cs="Arial"/>
        </w:rPr>
        <w:t>S</w:t>
      </w:r>
      <w:r w:rsidR="003F60FC" w:rsidRPr="009E304A">
        <w:rPr>
          <w:rFonts w:ascii="Arial" w:hAnsi="Arial" w:cs="Arial"/>
        </w:rPr>
        <w:t xml:space="preserve">ubmit/grade/return papers electronically. </w:t>
      </w:r>
    </w:p>
    <w:p w:rsidR="003F60FC" w:rsidRPr="009E304A" w:rsidRDefault="003F60FC" w:rsidP="003F60FC">
      <w:pPr>
        <w:pStyle w:val="Default"/>
        <w:rPr>
          <w:rFonts w:ascii="Arial" w:hAnsi="Arial" w:cs="Arial"/>
        </w:rPr>
      </w:pPr>
    </w:p>
    <w:p w:rsidR="003F60FC" w:rsidRDefault="003F60FC" w:rsidP="003F60FC">
      <w:pPr>
        <w:pStyle w:val="Default"/>
        <w:rPr>
          <w:rFonts w:ascii="Arial" w:hAnsi="Arial" w:cs="Arial"/>
        </w:rPr>
      </w:pPr>
      <w:r w:rsidRPr="009E304A">
        <w:rPr>
          <w:rFonts w:ascii="Arial" w:hAnsi="Arial" w:cs="Arial"/>
        </w:rPr>
        <w:t xml:space="preserve">Arrangements for the return of assignments from the options above will be finalized during the first class. </w:t>
      </w:r>
    </w:p>
    <w:p w:rsidR="00D63759" w:rsidRDefault="00D63759" w:rsidP="003F60FC">
      <w:pPr>
        <w:pStyle w:val="Default"/>
        <w:rPr>
          <w:rFonts w:ascii="Arial" w:hAnsi="Arial" w:cs="Arial"/>
        </w:rPr>
      </w:pPr>
    </w:p>
    <w:p w:rsidR="00D63759" w:rsidRDefault="00D63759" w:rsidP="00D63759">
      <w:pPr>
        <w:pStyle w:val="Heading2"/>
        <w:rPr>
          <w:rFonts w:eastAsia="Calibri"/>
        </w:rPr>
      </w:pPr>
      <w:bookmarkStart w:id="9" w:name="_Toc479771289"/>
      <w:r w:rsidRPr="009E304A">
        <w:rPr>
          <w:rFonts w:eastAsia="Calibri"/>
        </w:rPr>
        <w:t>Course Modification Policy</w:t>
      </w:r>
      <w:bookmarkEnd w:id="9"/>
    </w:p>
    <w:p w:rsidR="00D63759" w:rsidRPr="0038069C" w:rsidRDefault="00D63759" w:rsidP="00D63759">
      <w:pPr>
        <w:rPr>
          <w:rFonts w:eastAsia="Calibri"/>
          <w:b w:val="0"/>
        </w:rPr>
      </w:pPr>
      <w:r>
        <w:rPr>
          <w:rFonts w:eastAsia="Calibri"/>
          <w:b w:val="0"/>
        </w:rPr>
        <w:t xml:space="preserve">The instructor and university reserve the right to modify elements of the course during the term. The university may changes the dates and deadlines for any or all courses in extreme circumstances. If either type of modification becomes necessary, reasonable notice and communication with the students will be given with explanation and the opportunity to comment on changes. It is the responsibility of student to check their McMaster email and course websites weekly during the term and to note any changes. </w:t>
      </w:r>
    </w:p>
    <w:p w:rsidR="00D63759" w:rsidRPr="009E304A" w:rsidRDefault="00D63759" w:rsidP="00D63759">
      <w:pPr>
        <w:pStyle w:val="Default"/>
        <w:rPr>
          <w:rFonts w:ascii="Arial" w:hAnsi="Arial" w:cs="Arial"/>
          <w:b/>
          <w:bCs/>
          <w:color w:val="auto"/>
        </w:rPr>
      </w:pPr>
    </w:p>
    <w:p w:rsidR="00D63759" w:rsidRPr="00D63759" w:rsidRDefault="00D63759" w:rsidP="003F60FC">
      <w:pPr>
        <w:pStyle w:val="Default"/>
        <w:rPr>
          <w:rFonts w:ascii="Arial" w:hAnsi="Arial" w:cs="Arial"/>
          <w:b/>
          <w:sz w:val="28"/>
          <w:szCs w:val="28"/>
        </w:rPr>
      </w:pPr>
      <w:r>
        <w:rPr>
          <w:rFonts w:ascii="Arial" w:hAnsi="Arial" w:cs="Arial"/>
          <w:b/>
          <w:sz w:val="28"/>
          <w:szCs w:val="28"/>
        </w:rPr>
        <w:t>Student Responsibilities and University Policies</w:t>
      </w:r>
    </w:p>
    <w:p w:rsidR="003F60FC" w:rsidRPr="009E304A" w:rsidRDefault="003F60FC" w:rsidP="003F60FC">
      <w:pPr>
        <w:pStyle w:val="Default"/>
        <w:rPr>
          <w:rFonts w:ascii="Arial" w:hAnsi="Arial" w:cs="Arial"/>
          <w:b/>
          <w:bCs/>
        </w:rPr>
      </w:pPr>
    </w:p>
    <w:p w:rsidR="003F60FC" w:rsidRPr="009E304A" w:rsidRDefault="003F60FC" w:rsidP="00C8483B">
      <w:pPr>
        <w:pStyle w:val="Heading2"/>
      </w:pPr>
      <w:bookmarkStart w:id="10" w:name="_Toc479771290"/>
      <w:r w:rsidRPr="009E304A">
        <w:t>Academic Integrity</w:t>
      </w:r>
      <w:bookmarkEnd w:id="10"/>
      <w:r w:rsidRPr="009E304A">
        <w:t xml:space="preserve"> </w:t>
      </w:r>
    </w:p>
    <w:p w:rsidR="003F60FC" w:rsidRPr="009E304A" w:rsidRDefault="003F60FC" w:rsidP="003F60FC">
      <w:pPr>
        <w:pStyle w:val="Default"/>
        <w:rPr>
          <w:rFonts w:ascii="Arial" w:hAnsi="Arial" w:cs="Arial"/>
          <w:color w:val="auto"/>
        </w:rPr>
      </w:pPr>
      <w:r w:rsidRPr="009E304A">
        <w:rPr>
          <w:rFonts w:ascii="Arial" w:hAnsi="Arial" w:cs="Arial"/>
        </w:rPr>
        <w:t xml:space="preserve">You are expected to exhibit honesty and use ethical </w:t>
      </w:r>
      <w:proofErr w:type="spellStart"/>
      <w:r w:rsidRPr="009E304A">
        <w:rPr>
          <w:rFonts w:ascii="Arial" w:hAnsi="Arial" w:cs="Arial"/>
        </w:rPr>
        <w:t>behaviour</w:t>
      </w:r>
      <w:proofErr w:type="spellEnd"/>
      <w:r w:rsidRPr="009E304A">
        <w:rPr>
          <w:rFonts w:ascii="Arial" w:hAnsi="Arial" w:cs="Arial"/>
        </w:rPr>
        <w:t xml:space="preserve"> in all aspects of the learning process. Academic credentials you earn are rooted in principles of honesty and </w:t>
      </w:r>
      <w:r w:rsidRPr="009E304A">
        <w:rPr>
          <w:rFonts w:ascii="Arial" w:hAnsi="Arial" w:cs="Arial"/>
        </w:rPr>
        <w:lastRenderedPageBreak/>
        <w:t>academic integrity.</w:t>
      </w:r>
      <w:r w:rsidR="006F4CDE">
        <w:rPr>
          <w:rFonts w:ascii="Arial" w:hAnsi="Arial" w:cs="Arial"/>
        </w:rPr>
        <w:t xml:space="preserve"> </w:t>
      </w:r>
      <w:r w:rsidRPr="009E304A">
        <w:rPr>
          <w:rFonts w:ascii="Arial" w:hAnsi="Arial" w:cs="Arial"/>
        </w:rPr>
        <w:t xml:space="preserve">Academic dishonesty is to knowingly act or fail to act in a way that result or could result in unearned academic credit or advantage. This </w:t>
      </w:r>
      <w:proofErr w:type="spellStart"/>
      <w:r w:rsidRPr="009E304A">
        <w:rPr>
          <w:rFonts w:ascii="Arial" w:hAnsi="Arial" w:cs="Arial"/>
        </w:rPr>
        <w:t>behaviour</w:t>
      </w:r>
      <w:proofErr w:type="spellEnd"/>
      <w:r w:rsidRPr="009E304A">
        <w:rPr>
          <w:rFonts w:ascii="Arial" w:hAnsi="Arial" w:cs="Arial"/>
        </w:rPr>
        <w:t xml:space="preserve"> can result in serious consequences, e.g. the grade of zero on an assignment, loss of credit with a notation on the transcript (notation reads: “Grade of F assigned for academic dishonesty”), and/or 6 s</w:t>
      </w:r>
      <w:r w:rsidRPr="009E304A">
        <w:rPr>
          <w:rFonts w:ascii="Arial" w:hAnsi="Arial" w:cs="Arial"/>
          <w:color w:val="auto"/>
        </w:rPr>
        <w:t xml:space="preserve">uspension or expulsion from the university. It is the student’s responsibility to understand what constitutes academic dishonesty. For information on the various kinds of academic dishonesty please refer to the Academic Integrity Policy, specifically Appendix 3 at http://www.mcmaster.ca/academicintegrity. The following illustrates only three forms of academic dishonesty: </w:t>
      </w:r>
    </w:p>
    <w:p w:rsidR="003F60FC" w:rsidRPr="009E304A" w:rsidRDefault="003F60FC" w:rsidP="003F60FC">
      <w:pPr>
        <w:pStyle w:val="Default"/>
        <w:rPr>
          <w:rFonts w:ascii="Arial" w:hAnsi="Arial" w:cs="Arial"/>
          <w:color w:val="auto"/>
        </w:rPr>
      </w:pPr>
    </w:p>
    <w:p w:rsidR="003F60FC" w:rsidRPr="009E304A" w:rsidRDefault="00DE499F" w:rsidP="00A36D61">
      <w:pPr>
        <w:pStyle w:val="Default"/>
        <w:numPr>
          <w:ilvl w:val="0"/>
          <w:numId w:val="9"/>
        </w:numPr>
        <w:rPr>
          <w:rFonts w:ascii="Arial" w:hAnsi="Arial" w:cs="Arial"/>
          <w:color w:val="auto"/>
        </w:rPr>
      </w:pPr>
      <w:r w:rsidRPr="009E304A">
        <w:rPr>
          <w:rFonts w:ascii="Arial" w:hAnsi="Arial" w:cs="Arial"/>
          <w:color w:val="auto"/>
        </w:rPr>
        <w:t>P</w:t>
      </w:r>
      <w:r w:rsidR="003F60FC" w:rsidRPr="009E304A">
        <w:rPr>
          <w:rFonts w:ascii="Arial" w:hAnsi="Arial" w:cs="Arial"/>
          <w:color w:val="auto"/>
        </w:rPr>
        <w:t>lagiarism, e.g. the submission of work that is not one’s own or for which other credit has been obtained</w:t>
      </w:r>
      <w:r w:rsidR="00EB383D">
        <w:rPr>
          <w:rFonts w:ascii="Arial" w:hAnsi="Arial" w:cs="Arial"/>
          <w:color w:val="auto"/>
        </w:rPr>
        <w:t>, (please note the using someone’s words without putting quotes around them, even if you cite them, is plagiarism)</w:t>
      </w:r>
      <w:r w:rsidR="003F60FC" w:rsidRPr="009E304A">
        <w:rPr>
          <w:rFonts w:ascii="Arial" w:hAnsi="Arial" w:cs="Arial"/>
          <w:color w:val="auto"/>
        </w:rPr>
        <w:t xml:space="preserve">; </w:t>
      </w:r>
    </w:p>
    <w:p w:rsidR="003F60FC" w:rsidRPr="009E304A" w:rsidRDefault="00DE499F" w:rsidP="00A36D61">
      <w:pPr>
        <w:pStyle w:val="Default"/>
        <w:numPr>
          <w:ilvl w:val="0"/>
          <w:numId w:val="9"/>
        </w:numPr>
        <w:rPr>
          <w:rFonts w:ascii="Arial" w:hAnsi="Arial" w:cs="Arial"/>
          <w:color w:val="auto"/>
        </w:rPr>
      </w:pPr>
      <w:r w:rsidRPr="009E304A">
        <w:rPr>
          <w:rFonts w:ascii="Arial" w:hAnsi="Arial" w:cs="Arial"/>
          <w:color w:val="auto"/>
        </w:rPr>
        <w:t>I</w:t>
      </w:r>
      <w:r w:rsidR="003F60FC" w:rsidRPr="009E304A">
        <w:rPr>
          <w:rFonts w:ascii="Arial" w:hAnsi="Arial" w:cs="Arial"/>
          <w:color w:val="auto"/>
        </w:rPr>
        <w:t xml:space="preserve">mproper collaboration in group work; or </w:t>
      </w:r>
    </w:p>
    <w:p w:rsidR="003F60FC" w:rsidRPr="009E304A" w:rsidRDefault="00DE499F" w:rsidP="00A36D61">
      <w:pPr>
        <w:pStyle w:val="Default"/>
        <w:numPr>
          <w:ilvl w:val="0"/>
          <w:numId w:val="9"/>
        </w:numPr>
        <w:rPr>
          <w:rFonts w:ascii="Arial" w:hAnsi="Arial" w:cs="Arial"/>
          <w:color w:val="auto"/>
        </w:rPr>
      </w:pPr>
      <w:r w:rsidRPr="009E304A">
        <w:rPr>
          <w:rFonts w:ascii="Arial" w:hAnsi="Arial" w:cs="Arial"/>
          <w:color w:val="auto"/>
        </w:rPr>
        <w:t>C</w:t>
      </w:r>
      <w:r w:rsidR="003F60FC" w:rsidRPr="009E304A">
        <w:rPr>
          <w:rFonts w:ascii="Arial" w:hAnsi="Arial" w:cs="Arial"/>
          <w:color w:val="auto"/>
        </w:rPr>
        <w:t xml:space="preserve">opying or using unauthorized aids in tests and examinations. </w:t>
      </w:r>
    </w:p>
    <w:p w:rsidR="003F60FC" w:rsidRPr="009E304A" w:rsidRDefault="003F60FC" w:rsidP="003F60FC">
      <w:pPr>
        <w:pStyle w:val="Default"/>
        <w:rPr>
          <w:rFonts w:ascii="Arial" w:hAnsi="Arial" w:cs="Arial"/>
          <w:color w:val="auto"/>
        </w:rPr>
      </w:pPr>
    </w:p>
    <w:p w:rsidR="003F60FC" w:rsidRDefault="003F60FC" w:rsidP="003F60FC">
      <w:pPr>
        <w:pStyle w:val="Default"/>
        <w:rPr>
          <w:rFonts w:ascii="Arial" w:hAnsi="Arial" w:cs="Arial"/>
          <w:color w:val="auto"/>
        </w:rPr>
      </w:pPr>
      <w:r w:rsidRPr="009E304A">
        <w:rPr>
          <w:rFonts w:ascii="Arial" w:hAnsi="Arial" w:cs="Arial"/>
          <w:color w:val="auto"/>
        </w:rPr>
        <w:t xml:space="preserve">Academic dishonesty also entails a student having someone sign in for them on a weekly course attendance sheet when they are absent from class and/or a student signing someone in who is known to be absent. </w:t>
      </w:r>
    </w:p>
    <w:p w:rsidR="00080608" w:rsidRDefault="00080608" w:rsidP="00080608">
      <w:pPr>
        <w:pStyle w:val="Heading2"/>
        <w:rPr>
          <w:rFonts w:eastAsia="Calibri"/>
        </w:rPr>
      </w:pPr>
    </w:p>
    <w:p w:rsidR="009B6AAE" w:rsidRPr="009E304A" w:rsidRDefault="009B6AAE" w:rsidP="00C8483B">
      <w:pPr>
        <w:pStyle w:val="Heading2"/>
      </w:pPr>
      <w:bookmarkStart w:id="11" w:name="_Toc479771291"/>
      <w:r w:rsidRPr="009E304A">
        <w:t>Academic Accommodation of Students with Disabilities</w:t>
      </w:r>
      <w:bookmarkEnd w:id="11"/>
    </w:p>
    <w:p w:rsidR="0038069C" w:rsidRDefault="009B6AAE" w:rsidP="009B6AAE">
      <w:pPr>
        <w:rPr>
          <w:rFonts w:cs="Arial"/>
          <w:b w:val="0"/>
          <w:szCs w:val="24"/>
        </w:rPr>
      </w:pPr>
      <w:r w:rsidRPr="009E304A">
        <w:rPr>
          <w:rFonts w:cs="Arial"/>
          <w:b w:val="0"/>
          <w:szCs w:val="24"/>
        </w:rPr>
        <w:t xml:space="preserve">Students who require academic accommodation must contact Student Accessibility Services (SAS) to make arrangements with a Program Coordinator.  Academic accommodations must be arranged for each term of study.  Student Accessibility </w:t>
      </w:r>
      <w:r w:rsidR="0038069C">
        <w:rPr>
          <w:rFonts w:cs="Arial"/>
          <w:b w:val="0"/>
          <w:szCs w:val="24"/>
        </w:rPr>
        <w:br/>
      </w:r>
    </w:p>
    <w:p w:rsidR="009B6AAE" w:rsidRPr="009E304A" w:rsidRDefault="009B6AAE" w:rsidP="009B6AAE">
      <w:pPr>
        <w:rPr>
          <w:rFonts w:cs="Arial"/>
          <w:b w:val="0"/>
          <w:szCs w:val="24"/>
        </w:rPr>
      </w:pPr>
      <w:r w:rsidRPr="009E304A">
        <w:rPr>
          <w:rFonts w:cs="Arial"/>
          <w:b w:val="0"/>
          <w:szCs w:val="24"/>
        </w:rPr>
        <w:t xml:space="preserve">Services can be contacted by phone 905-525-9140 ext. 28652 or e-mail </w:t>
      </w:r>
      <w:hyperlink r:id="rId11" w:history="1">
        <w:r w:rsidRPr="009E304A">
          <w:rPr>
            <w:rFonts w:cs="Arial"/>
            <w:b w:val="0"/>
            <w:color w:val="0000FF"/>
            <w:szCs w:val="24"/>
            <w:u w:val="single"/>
          </w:rPr>
          <w:t>sas@mcmaster.ca</w:t>
        </w:r>
      </w:hyperlink>
      <w:r w:rsidRPr="009E304A">
        <w:rPr>
          <w:rFonts w:cs="Arial"/>
          <w:b w:val="0"/>
          <w:szCs w:val="24"/>
        </w:rPr>
        <w:t>.  For further information, consult McMaster University’s Policy for Academic Accommodation of Students with Disabilities.</w:t>
      </w:r>
    </w:p>
    <w:p w:rsidR="007F0D43" w:rsidRDefault="00126EC5" w:rsidP="009B6AAE">
      <w:pPr>
        <w:pStyle w:val="Default"/>
        <w:rPr>
          <w:rFonts w:ascii="Arial" w:eastAsia="Times New Roman" w:hAnsi="Arial" w:cs="Arial"/>
          <w:color w:val="0000FF"/>
          <w:u w:val="single"/>
        </w:rPr>
      </w:pPr>
      <w:hyperlink r:id="rId12" w:history="1">
        <w:r w:rsidR="009B6AAE" w:rsidRPr="009E304A">
          <w:rPr>
            <w:rFonts w:ascii="Arial" w:eastAsia="Times New Roman" w:hAnsi="Arial" w:cs="Arial"/>
            <w:color w:val="0000FF"/>
            <w:u w:val="single"/>
          </w:rPr>
          <w:t>http://www.mcmaster.ca/policy/Students-AcademicStudies/AcademicAccommodation-StudentsWithDisabilities.pdf</w:t>
        </w:r>
      </w:hyperlink>
    </w:p>
    <w:p w:rsidR="006A367A" w:rsidRDefault="006A367A" w:rsidP="009B6AAE">
      <w:pPr>
        <w:pStyle w:val="Default"/>
        <w:rPr>
          <w:rFonts w:ascii="Arial" w:eastAsia="Times New Roman" w:hAnsi="Arial" w:cs="Arial"/>
          <w:color w:val="0000FF"/>
          <w:u w:val="single"/>
        </w:rPr>
      </w:pPr>
    </w:p>
    <w:p w:rsidR="006A367A" w:rsidRPr="006A367A" w:rsidRDefault="006A367A" w:rsidP="00CC0052">
      <w:pPr>
        <w:pStyle w:val="Heading2"/>
        <w:rPr>
          <w:rFonts w:eastAsia="Calibri"/>
        </w:rPr>
      </w:pPr>
      <w:bookmarkStart w:id="12" w:name="_Toc479771292"/>
      <w:r w:rsidRPr="006A367A">
        <w:rPr>
          <w:rFonts w:eastAsia="Calibri"/>
        </w:rPr>
        <w:t>Accessibility Statement</w:t>
      </w:r>
      <w:bookmarkEnd w:id="12"/>
    </w:p>
    <w:p w:rsidR="006A367A" w:rsidRPr="006A367A" w:rsidRDefault="006A367A" w:rsidP="006A367A">
      <w:pPr>
        <w:spacing w:after="200"/>
        <w:rPr>
          <w:rFonts w:eastAsia="Calibri" w:cs="Arial"/>
          <w:b w:val="0"/>
          <w:color w:val="000000"/>
          <w:szCs w:val="24"/>
        </w:rPr>
      </w:pPr>
      <w:r w:rsidRPr="006A367A">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rsidR="003F60FC" w:rsidRPr="009E304A" w:rsidRDefault="003F60FC" w:rsidP="00C8483B">
      <w:pPr>
        <w:pStyle w:val="Heading2"/>
        <w:rPr>
          <w:rFonts w:eastAsia="Calibri"/>
        </w:rPr>
      </w:pPr>
      <w:bookmarkStart w:id="13" w:name="_Toc479771293"/>
      <w:r w:rsidRPr="009E304A">
        <w:rPr>
          <w:rFonts w:eastAsia="Calibri"/>
        </w:rPr>
        <w:t>E-mail Communication Policy</w:t>
      </w:r>
      <w:bookmarkEnd w:id="13"/>
      <w:r w:rsidRPr="009E304A">
        <w:rPr>
          <w:rFonts w:eastAsia="Calibri"/>
        </w:rPr>
        <w:t xml:space="preserve"> </w:t>
      </w:r>
    </w:p>
    <w:p w:rsidR="00DE499F" w:rsidRPr="009E304A" w:rsidRDefault="003F60FC" w:rsidP="003F60FC">
      <w:pPr>
        <w:autoSpaceDE w:val="0"/>
        <w:autoSpaceDN w:val="0"/>
        <w:adjustRightInd w:val="0"/>
        <w:rPr>
          <w:rFonts w:eastAsia="Calibri" w:cs="Arial"/>
          <w:b w:val="0"/>
          <w:color w:val="000000"/>
          <w:szCs w:val="24"/>
        </w:rPr>
      </w:pPr>
      <w:r w:rsidRPr="009E304A">
        <w:rPr>
          <w:rFonts w:eastAsia="Calibri" w:cs="Arial"/>
          <w:b w:val="0"/>
          <w:color w:val="00000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 Email Forwarding in MUGSI:</w:t>
      </w:r>
    </w:p>
    <w:p w:rsidR="008B696A" w:rsidRDefault="00126EC5" w:rsidP="003F60FC">
      <w:pPr>
        <w:autoSpaceDE w:val="0"/>
        <w:autoSpaceDN w:val="0"/>
        <w:adjustRightInd w:val="0"/>
        <w:rPr>
          <w:rFonts w:eastAsia="Calibri" w:cs="Arial"/>
          <w:b w:val="0"/>
          <w:color w:val="000000"/>
          <w:szCs w:val="24"/>
        </w:rPr>
      </w:pPr>
      <w:hyperlink r:id="rId13" w:history="1">
        <w:r w:rsidR="008B696A" w:rsidRPr="00A43814">
          <w:rPr>
            <w:rStyle w:val="Hyperlink"/>
            <w:rFonts w:eastAsia="Calibri" w:cs="Arial"/>
            <w:b w:val="0"/>
            <w:szCs w:val="24"/>
          </w:rPr>
          <w:t>http://www.mcmaster.ca/uts/support/email/emailforward.html</w:t>
        </w:r>
      </w:hyperlink>
    </w:p>
    <w:p w:rsidR="00DE499F" w:rsidRPr="009E304A" w:rsidRDefault="00DE499F" w:rsidP="003F60FC">
      <w:pPr>
        <w:autoSpaceDE w:val="0"/>
        <w:autoSpaceDN w:val="0"/>
        <w:adjustRightInd w:val="0"/>
        <w:rPr>
          <w:rFonts w:eastAsia="Calibri" w:cs="Arial"/>
          <w:color w:val="000000"/>
          <w:szCs w:val="24"/>
        </w:rPr>
      </w:pPr>
    </w:p>
    <w:p w:rsidR="003F60FC" w:rsidRPr="009E304A" w:rsidRDefault="003F60FC" w:rsidP="003F60FC">
      <w:pPr>
        <w:autoSpaceDE w:val="0"/>
        <w:autoSpaceDN w:val="0"/>
        <w:adjustRightInd w:val="0"/>
        <w:rPr>
          <w:rFonts w:eastAsia="Calibri" w:cs="Arial"/>
          <w:b w:val="0"/>
          <w:color w:val="000000"/>
          <w:szCs w:val="24"/>
        </w:rPr>
      </w:pPr>
      <w:r w:rsidRPr="009E304A">
        <w:rPr>
          <w:rFonts w:eastAsia="Calibri" w:cs="Arial"/>
          <w:b w:val="0"/>
          <w:color w:val="000000"/>
          <w:szCs w:val="24"/>
        </w:rPr>
        <w:lastRenderedPageBreak/>
        <w:t xml:space="preserve">*Forwarding will take effect 24-hours after students complete the process at the above link </w:t>
      </w:r>
    </w:p>
    <w:p w:rsidR="007F0D43" w:rsidRPr="009E304A" w:rsidRDefault="003F60FC" w:rsidP="003F60FC">
      <w:pPr>
        <w:rPr>
          <w:rFonts w:cs="Arial"/>
          <w:b w:val="0"/>
          <w:szCs w:val="24"/>
          <w:u w:val="single"/>
        </w:rPr>
      </w:pPr>
      <w:r w:rsidRPr="009E304A">
        <w:rPr>
          <w:rFonts w:eastAsia="Calibri" w:cs="Arial"/>
          <w:b w:val="0"/>
          <w:color w:val="000000"/>
          <w:szCs w:val="24"/>
        </w:rPr>
        <w:t>(Approved at the Faculty of Social Sciences meeting on Tues. May 25, 2010)</w:t>
      </w:r>
    </w:p>
    <w:p w:rsidR="004C30F4" w:rsidRPr="0038069C" w:rsidRDefault="0038069C" w:rsidP="0038069C">
      <w:pPr>
        <w:pStyle w:val="Heading2"/>
      </w:pPr>
      <w:r>
        <w:br/>
      </w:r>
      <w:bookmarkStart w:id="14" w:name="_Toc479771294"/>
      <w:r w:rsidR="004D704D" w:rsidRPr="009E304A">
        <w:t>Required Text</w:t>
      </w:r>
      <w:r w:rsidR="00DE499F" w:rsidRPr="009E304A">
        <w:t>s</w:t>
      </w:r>
      <w:bookmarkEnd w:id="14"/>
      <w:r w:rsidR="004C30F4" w:rsidRPr="009E304A">
        <w:t xml:space="preserve">  </w:t>
      </w:r>
    </w:p>
    <w:p w:rsidR="00EC3037" w:rsidRPr="00EC3037" w:rsidRDefault="00EC3037" w:rsidP="00A36D61">
      <w:pPr>
        <w:numPr>
          <w:ilvl w:val="0"/>
          <w:numId w:val="1"/>
        </w:numPr>
        <w:rPr>
          <w:rFonts w:eastAsia="Calibri" w:cs="Arial"/>
          <w:b w:val="0"/>
          <w:bCs/>
          <w:szCs w:val="24"/>
          <w:lang w:val="en-CA" w:eastAsia="en-CA"/>
        </w:rPr>
      </w:pPr>
      <w:r w:rsidRPr="00EC3037">
        <w:rPr>
          <w:rFonts w:eastAsia="Calibri" w:cs="Arial"/>
          <w:b w:val="0"/>
          <w:bCs/>
          <w:szCs w:val="24"/>
          <w:lang w:val="en-CA" w:eastAsia="en-CA"/>
        </w:rPr>
        <w:t>Shaw, I., Greene, J., &amp; Mark, M. (2006). The Sage Handbook of Evaluation. Los Angeles: Sage Publications.</w:t>
      </w:r>
    </w:p>
    <w:p w:rsidR="00EC3037" w:rsidRPr="00EC3037" w:rsidRDefault="00EC3037" w:rsidP="00A36D61">
      <w:pPr>
        <w:numPr>
          <w:ilvl w:val="0"/>
          <w:numId w:val="1"/>
        </w:numPr>
        <w:rPr>
          <w:rFonts w:eastAsia="Calibri" w:cs="Arial"/>
          <w:b w:val="0"/>
          <w:bCs/>
          <w:szCs w:val="24"/>
          <w:lang w:val="en-CA" w:eastAsia="en-CA"/>
        </w:rPr>
      </w:pPr>
      <w:r w:rsidRPr="00EC3037">
        <w:rPr>
          <w:rFonts w:eastAsia="Calibri" w:cs="Arial"/>
          <w:b w:val="0"/>
          <w:bCs/>
          <w:szCs w:val="24"/>
          <w:lang w:val="en-CA" w:eastAsia="en-CA"/>
        </w:rPr>
        <w:t xml:space="preserve">Journal articles that are available through the McMaster library will be accessed electronically. </w:t>
      </w:r>
    </w:p>
    <w:p w:rsidR="00FA37D5" w:rsidRPr="009E304A" w:rsidRDefault="00EC3037" w:rsidP="00A36D61">
      <w:pPr>
        <w:numPr>
          <w:ilvl w:val="0"/>
          <w:numId w:val="1"/>
        </w:numPr>
        <w:rPr>
          <w:rFonts w:eastAsia="Calibri" w:cs="Arial"/>
          <w:b w:val="0"/>
          <w:bCs/>
          <w:szCs w:val="24"/>
          <w:lang w:val="en-CA" w:eastAsia="en-CA"/>
        </w:rPr>
      </w:pPr>
      <w:r w:rsidRPr="00EC3037">
        <w:rPr>
          <w:rFonts w:eastAsia="Calibri" w:cs="Arial"/>
          <w:b w:val="0"/>
          <w:bCs/>
          <w:szCs w:val="24"/>
          <w:lang w:val="en-CA" w:eastAsia="en-CA"/>
        </w:rPr>
        <w:t xml:space="preserve">Other course material is available online and the </w:t>
      </w:r>
      <w:proofErr w:type="spellStart"/>
      <w:r w:rsidRPr="00EC3037">
        <w:rPr>
          <w:rFonts w:eastAsia="Calibri" w:cs="Arial"/>
          <w:b w:val="0"/>
          <w:bCs/>
          <w:szCs w:val="24"/>
          <w:lang w:val="en-CA" w:eastAsia="en-CA"/>
        </w:rPr>
        <w:t>url</w:t>
      </w:r>
      <w:proofErr w:type="spellEnd"/>
      <w:r w:rsidRPr="00EC3037">
        <w:rPr>
          <w:rFonts w:eastAsia="Calibri" w:cs="Arial"/>
          <w:b w:val="0"/>
          <w:bCs/>
          <w:szCs w:val="24"/>
          <w:lang w:val="en-CA" w:eastAsia="en-CA"/>
        </w:rPr>
        <w:t xml:space="preserve"> has been pasted in the course outline</w:t>
      </w:r>
    </w:p>
    <w:p w:rsidR="00C3613B" w:rsidRPr="009E304A" w:rsidRDefault="00C3613B" w:rsidP="004817A5">
      <w:pPr>
        <w:rPr>
          <w:rFonts w:cs="Arial"/>
          <w:b w:val="0"/>
          <w:szCs w:val="24"/>
          <w:u w:val="single"/>
        </w:rPr>
      </w:pPr>
    </w:p>
    <w:p w:rsidR="003935FD" w:rsidRPr="009E304A" w:rsidRDefault="00D8775E" w:rsidP="00C8483B">
      <w:pPr>
        <w:pStyle w:val="Heading2"/>
      </w:pPr>
      <w:bookmarkStart w:id="15" w:name="_Toc479771295"/>
      <w:r w:rsidRPr="009E304A">
        <w:t>A</w:t>
      </w:r>
      <w:r w:rsidR="00CB31FC" w:rsidRPr="009E304A">
        <w:t>ssignments</w:t>
      </w:r>
      <w:bookmarkEnd w:id="15"/>
    </w:p>
    <w:p w:rsidR="0038069C" w:rsidRPr="004F1A11" w:rsidRDefault="0038069C" w:rsidP="0038069C">
      <w:pPr>
        <w:numPr>
          <w:ilvl w:val="0"/>
          <w:numId w:val="11"/>
        </w:numPr>
        <w:spacing w:before="240"/>
        <w:rPr>
          <w:rFonts w:eastAsia="SimSun" w:cs="Arial"/>
          <w:b w:val="0"/>
          <w:szCs w:val="24"/>
          <w:u w:val="single"/>
          <w:lang w:eastAsia="zh-CN"/>
        </w:rPr>
      </w:pPr>
      <w:r w:rsidRPr="004F1A11">
        <w:rPr>
          <w:rFonts w:eastAsia="SimSun" w:cs="Arial"/>
          <w:b w:val="0"/>
          <w:szCs w:val="24"/>
          <w:u w:val="single"/>
          <w:lang w:eastAsia="zh-CN"/>
        </w:rPr>
        <w:t>Participation: 10%</w:t>
      </w:r>
    </w:p>
    <w:p w:rsidR="0038069C" w:rsidRPr="004F1A11" w:rsidRDefault="0038069C" w:rsidP="0038069C">
      <w:pPr>
        <w:spacing w:before="120"/>
        <w:rPr>
          <w:rFonts w:eastAsia="SimSun" w:cs="Arial"/>
          <w:b w:val="0"/>
          <w:szCs w:val="24"/>
          <w:lang w:eastAsia="zh-CN"/>
        </w:rPr>
      </w:pPr>
      <w:r w:rsidRPr="004F1A11">
        <w:rPr>
          <w:rFonts w:eastAsia="SimSun" w:cs="Arial"/>
          <w:b w:val="0"/>
          <w:szCs w:val="24"/>
          <w:lang w:eastAsia="zh-CN"/>
        </w:rPr>
        <w:t xml:space="preserve">The course will be a combination of presentations, discussions and exercises.  </w:t>
      </w:r>
      <w:r w:rsidR="00D63759" w:rsidRPr="0062066F">
        <w:rPr>
          <w:b w:val="0"/>
        </w:rPr>
        <w:t xml:space="preserve">To maximize learning and nourish the kind of critical critique and debate that the graduate program seeks to foster, everyone’s participation and preparation is important. </w:t>
      </w:r>
      <w:r w:rsidRPr="004F1A11">
        <w:rPr>
          <w:rFonts w:eastAsia="SimSun" w:cs="Arial"/>
          <w:b w:val="0"/>
          <w:szCs w:val="24"/>
          <w:lang w:eastAsia="zh-CN"/>
        </w:rPr>
        <w:t xml:space="preserve">Students are expected to come to class having read the assigned readings and prepared to ask questions and enter into discussion.  </w:t>
      </w:r>
    </w:p>
    <w:p w:rsidR="0038069C" w:rsidRPr="00F30453" w:rsidRDefault="0038069C" w:rsidP="0038069C">
      <w:pPr>
        <w:spacing w:before="240"/>
        <w:ind w:left="360"/>
        <w:rPr>
          <w:rFonts w:eastAsia="SimSun" w:cs="Arial"/>
          <w:b w:val="0"/>
          <w:szCs w:val="24"/>
          <w:lang w:val="en-CA" w:eastAsia="zh-CN"/>
        </w:rPr>
      </w:pPr>
      <w:r w:rsidRPr="004F1A11">
        <w:rPr>
          <w:rFonts w:eastAsia="SimSun" w:cs="Arial"/>
          <w:b w:val="0"/>
          <w:szCs w:val="24"/>
          <w:lang w:val="en-CA" w:eastAsia="zh-CN"/>
        </w:rPr>
        <w:t xml:space="preserve">2.  </w:t>
      </w:r>
      <w:r w:rsidRPr="004F1A11">
        <w:rPr>
          <w:rFonts w:eastAsia="SimSun" w:cs="Arial"/>
          <w:b w:val="0"/>
          <w:szCs w:val="24"/>
          <w:u w:val="single"/>
          <w:lang w:val="en-CA" w:eastAsia="zh-CN"/>
        </w:rPr>
        <w:t xml:space="preserve">Develop a program theory of change:  </w:t>
      </w:r>
      <w:r w:rsidR="00710035">
        <w:rPr>
          <w:rFonts w:eastAsia="SimSun" w:cs="Arial"/>
          <w:b w:val="0"/>
          <w:szCs w:val="24"/>
          <w:u w:val="single"/>
          <w:lang w:val="en-CA" w:eastAsia="zh-CN"/>
        </w:rPr>
        <w:t>3</w:t>
      </w:r>
      <w:r w:rsidRPr="004F1A11">
        <w:rPr>
          <w:rFonts w:eastAsia="SimSun" w:cs="Arial"/>
          <w:b w:val="0"/>
          <w:szCs w:val="24"/>
          <w:u w:val="single"/>
          <w:lang w:val="en-CA" w:eastAsia="zh-CN"/>
        </w:rPr>
        <w:t>0%</w:t>
      </w:r>
      <w:r w:rsidR="00F30453">
        <w:rPr>
          <w:rFonts w:eastAsia="SimSun" w:cs="Arial"/>
          <w:b w:val="0"/>
          <w:szCs w:val="24"/>
          <w:u w:val="single"/>
          <w:lang w:val="en-CA" w:eastAsia="zh-CN"/>
        </w:rPr>
        <w:t xml:space="preserve"> </w:t>
      </w:r>
      <w:r w:rsidR="00F30453">
        <w:rPr>
          <w:rFonts w:eastAsia="SimSun" w:cs="Arial"/>
          <w:b w:val="0"/>
          <w:szCs w:val="24"/>
          <w:lang w:val="en-CA" w:eastAsia="zh-CN"/>
        </w:rPr>
        <w:t xml:space="preserve">  </w:t>
      </w:r>
    </w:p>
    <w:p w:rsidR="00710035" w:rsidRDefault="00710035" w:rsidP="0038069C">
      <w:pPr>
        <w:spacing w:before="240"/>
        <w:rPr>
          <w:rFonts w:eastAsia="SimSun" w:cs="Arial"/>
          <w:b w:val="0"/>
          <w:szCs w:val="24"/>
          <w:lang w:val="en-CA" w:eastAsia="zh-CN"/>
        </w:rPr>
      </w:pPr>
      <w:r>
        <w:rPr>
          <w:rFonts w:eastAsia="SimSun" w:cs="Arial"/>
          <w:b w:val="0"/>
          <w:szCs w:val="24"/>
          <w:lang w:val="en-CA" w:eastAsia="zh-CN"/>
        </w:rPr>
        <w:t>a.) Select a social service program or community initiative with which you are familiar.  Describe this program in terms of the broader mission of the agency in which it is located, the specific aims of the program, the population served by the program and the expected results.</w:t>
      </w:r>
    </w:p>
    <w:p w:rsidR="0038069C" w:rsidRPr="004F1A11" w:rsidRDefault="00710035" w:rsidP="0038069C">
      <w:pPr>
        <w:spacing w:before="240"/>
        <w:rPr>
          <w:rFonts w:eastAsia="SimSun" w:cs="Arial"/>
          <w:b w:val="0"/>
          <w:szCs w:val="24"/>
          <w:lang w:val="en-CA" w:eastAsia="zh-CN"/>
        </w:rPr>
      </w:pPr>
      <w:r>
        <w:rPr>
          <w:rFonts w:eastAsia="SimSun" w:cs="Arial"/>
          <w:b w:val="0"/>
          <w:szCs w:val="24"/>
          <w:lang w:val="en-CA" w:eastAsia="zh-CN"/>
        </w:rPr>
        <w:t xml:space="preserve">b.) </w:t>
      </w:r>
      <w:r w:rsidR="0038069C" w:rsidRPr="004F1A11">
        <w:rPr>
          <w:rFonts w:eastAsia="SimSun" w:cs="Arial"/>
          <w:b w:val="0"/>
          <w:szCs w:val="24"/>
          <w:lang w:val="en-CA" w:eastAsia="zh-CN"/>
        </w:rPr>
        <w:t xml:space="preserve">Draw a ‘theory of change’ diagram specific to this program or initiative, for the purpose of setting up an evaluation. </w:t>
      </w:r>
      <w:r w:rsidR="0038069C" w:rsidRPr="004F1A11">
        <w:rPr>
          <w:rFonts w:eastAsia="SimSun" w:cs="Arial"/>
          <w:b w:val="0"/>
          <w:i/>
          <w:szCs w:val="24"/>
          <w:lang w:val="en-CA" w:eastAsia="zh-CN"/>
        </w:rPr>
        <w:t>(Remember that some programs have maintenance of well-being, not change as a primary goal).</w:t>
      </w:r>
      <w:r w:rsidR="0038069C" w:rsidRPr="004F1A11">
        <w:rPr>
          <w:rFonts w:eastAsia="SimSun" w:cs="Arial"/>
          <w:b w:val="0"/>
          <w:szCs w:val="24"/>
          <w:lang w:val="en-CA" w:eastAsia="zh-CN"/>
        </w:rPr>
        <w:t xml:space="preserve"> </w:t>
      </w:r>
      <w:r>
        <w:rPr>
          <w:rFonts w:eastAsia="SimSun" w:cs="Arial"/>
          <w:b w:val="0"/>
          <w:szCs w:val="24"/>
          <w:lang w:val="en-CA" w:eastAsia="zh-CN"/>
        </w:rPr>
        <w:t>Describe the long terms goals</w:t>
      </w:r>
      <w:r w:rsidR="00867D93">
        <w:rPr>
          <w:rFonts w:eastAsia="SimSun" w:cs="Arial"/>
          <w:b w:val="0"/>
          <w:szCs w:val="24"/>
          <w:lang w:val="en-CA" w:eastAsia="zh-CN"/>
        </w:rPr>
        <w:t xml:space="preserve"> of the program</w:t>
      </w:r>
      <w:r>
        <w:rPr>
          <w:rFonts w:eastAsia="SimSun" w:cs="Arial"/>
          <w:b w:val="0"/>
          <w:szCs w:val="24"/>
          <w:lang w:val="en-CA" w:eastAsia="zh-CN"/>
        </w:rPr>
        <w:t xml:space="preserve">, use backward mapping to identify pre-conditions, </w:t>
      </w:r>
      <w:proofErr w:type="gramStart"/>
      <w:r w:rsidR="00867D93">
        <w:rPr>
          <w:rFonts w:eastAsia="SimSun" w:cs="Arial"/>
          <w:b w:val="0"/>
          <w:szCs w:val="24"/>
          <w:lang w:val="en-CA" w:eastAsia="zh-CN"/>
        </w:rPr>
        <w:t>then</w:t>
      </w:r>
      <w:proofErr w:type="gramEnd"/>
      <w:r w:rsidR="00867D93">
        <w:rPr>
          <w:rFonts w:eastAsia="SimSun" w:cs="Arial"/>
          <w:b w:val="0"/>
          <w:szCs w:val="24"/>
          <w:lang w:val="en-CA" w:eastAsia="zh-CN"/>
        </w:rPr>
        <w:t xml:space="preserve"> </w:t>
      </w:r>
      <w:r>
        <w:rPr>
          <w:rFonts w:eastAsia="SimSun" w:cs="Arial"/>
          <w:b w:val="0"/>
          <w:szCs w:val="24"/>
          <w:lang w:val="en-CA" w:eastAsia="zh-CN"/>
        </w:rPr>
        <w:t xml:space="preserve">identify outcomes and assumptions.  Suggest indicators of program goals being met and identify interventions.  </w:t>
      </w:r>
      <w:r w:rsidR="0038069C" w:rsidRPr="004F1A11">
        <w:rPr>
          <w:rFonts w:eastAsia="SimSun" w:cs="Arial"/>
          <w:b w:val="0"/>
          <w:szCs w:val="24"/>
          <w:lang w:val="en-CA" w:eastAsia="zh-CN"/>
        </w:rPr>
        <w:t xml:space="preserve"> Clarify the central program theory and assumptions behind the diagram. Make note of any uncertainties or challenges in identifying aims, outcomes and/or indicators. Include both the diagram of your change theory as well as text explaining the diagram. </w:t>
      </w:r>
    </w:p>
    <w:p w:rsidR="0038069C" w:rsidRPr="004F1A11" w:rsidRDefault="0038069C" w:rsidP="0038069C">
      <w:pPr>
        <w:spacing w:before="240"/>
        <w:rPr>
          <w:rFonts w:eastAsia="SimSun" w:cs="Arial"/>
          <w:b w:val="0"/>
          <w:szCs w:val="24"/>
          <w:lang w:val="en-CA" w:eastAsia="zh-CN"/>
        </w:rPr>
      </w:pPr>
      <w:r w:rsidRPr="004F1A11">
        <w:rPr>
          <w:rFonts w:eastAsia="SimSun" w:cs="Arial"/>
          <w:b w:val="0"/>
          <w:szCs w:val="24"/>
          <w:lang w:val="en-CA" w:eastAsia="zh-CN"/>
        </w:rPr>
        <w:t>This assi</w:t>
      </w:r>
      <w:r w:rsidR="00867D93">
        <w:rPr>
          <w:rFonts w:eastAsia="SimSun" w:cs="Arial"/>
          <w:b w:val="0"/>
          <w:szCs w:val="24"/>
          <w:lang w:val="en-CA" w:eastAsia="zh-CN"/>
        </w:rPr>
        <w:t xml:space="preserve">gnment should be approximately </w:t>
      </w:r>
      <w:r w:rsidR="001F0E1B">
        <w:rPr>
          <w:rFonts w:eastAsia="SimSun" w:cs="Arial"/>
          <w:b w:val="0"/>
          <w:szCs w:val="24"/>
          <w:lang w:val="en-CA" w:eastAsia="zh-CN"/>
        </w:rPr>
        <w:t>7-9</w:t>
      </w:r>
      <w:r w:rsidRPr="004F1A11">
        <w:rPr>
          <w:rFonts w:eastAsia="SimSun" w:cs="Arial"/>
          <w:b w:val="0"/>
          <w:szCs w:val="24"/>
          <w:lang w:val="en-CA" w:eastAsia="zh-CN"/>
        </w:rPr>
        <w:t xml:space="preserve"> pages long including the textual explanation and a one page diagram. The diagram can be presented in sections and addressed within the text or presented in its entirety in the text or as an appendix.  If it is addressed in sections, please provide an entire diagram as an appendix.  </w:t>
      </w:r>
      <w:r>
        <w:rPr>
          <w:rFonts w:eastAsia="SimSun" w:cs="Arial"/>
          <w:b w:val="0"/>
          <w:szCs w:val="24"/>
          <w:lang w:val="en-CA" w:eastAsia="zh-CN"/>
        </w:rPr>
        <w:br/>
      </w:r>
      <w:r w:rsidRPr="004F1A11">
        <w:rPr>
          <w:rFonts w:eastAsia="SimSun" w:cs="Arial"/>
          <w:b w:val="0"/>
          <w:szCs w:val="24"/>
          <w:lang w:val="en-CA" w:eastAsia="zh-CN"/>
        </w:rPr>
        <w:t xml:space="preserve">Due Date:  </w:t>
      </w:r>
      <w:r w:rsidR="00F30453">
        <w:rPr>
          <w:rFonts w:eastAsia="SimSun" w:cs="Arial"/>
          <w:szCs w:val="24"/>
          <w:lang w:val="en-CA" w:eastAsia="zh-CN"/>
        </w:rPr>
        <w:t>May 16, 2017</w:t>
      </w:r>
      <w:r>
        <w:rPr>
          <w:rFonts w:eastAsia="SimSun" w:cs="Arial"/>
          <w:szCs w:val="24"/>
          <w:lang w:val="en-CA" w:eastAsia="zh-CN"/>
        </w:rPr>
        <w:br/>
      </w:r>
    </w:p>
    <w:p w:rsidR="0038069C" w:rsidRPr="004F1A11" w:rsidRDefault="0038069C" w:rsidP="0038069C">
      <w:pPr>
        <w:numPr>
          <w:ilvl w:val="0"/>
          <w:numId w:val="12"/>
        </w:numPr>
        <w:spacing w:before="240"/>
        <w:contextualSpacing/>
        <w:rPr>
          <w:rFonts w:eastAsia="SimSun" w:cs="Arial"/>
          <w:b w:val="0"/>
          <w:szCs w:val="24"/>
          <w:u w:val="single"/>
          <w:lang w:val="en-CA" w:eastAsia="zh-CN"/>
        </w:rPr>
      </w:pPr>
      <w:r w:rsidRPr="004F1A11">
        <w:rPr>
          <w:rFonts w:eastAsia="SimSun" w:cs="Arial"/>
          <w:b w:val="0"/>
          <w:szCs w:val="24"/>
          <w:u w:val="single"/>
          <w:lang w:val="en-CA" w:eastAsia="zh-CN"/>
        </w:rPr>
        <w:t xml:space="preserve">Design an evaluation:  </w:t>
      </w:r>
      <w:r w:rsidR="00867D93">
        <w:rPr>
          <w:rFonts w:eastAsia="SimSun" w:cs="Arial"/>
          <w:b w:val="0"/>
          <w:szCs w:val="24"/>
          <w:u w:val="single"/>
          <w:lang w:val="en-CA" w:eastAsia="zh-CN"/>
        </w:rPr>
        <w:t>45</w:t>
      </w:r>
      <w:r w:rsidRPr="004F1A11">
        <w:rPr>
          <w:rFonts w:eastAsia="SimSun" w:cs="Arial"/>
          <w:b w:val="0"/>
          <w:szCs w:val="24"/>
          <w:u w:val="single"/>
          <w:lang w:val="en-CA" w:eastAsia="zh-CN"/>
        </w:rPr>
        <w:t xml:space="preserve">% </w:t>
      </w:r>
      <w:r w:rsidR="00F30453">
        <w:rPr>
          <w:rFonts w:eastAsia="SimSun" w:cs="Arial"/>
          <w:b w:val="0"/>
          <w:szCs w:val="24"/>
          <w:u w:val="single"/>
          <w:lang w:val="en-CA" w:eastAsia="zh-CN"/>
        </w:rPr>
        <w:t xml:space="preserve"> </w:t>
      </w:r>
      <w:r w:rsidR="00F30453">
        <w:rPr>
          <w:rFonts w:eastAsia="SimSun" w:cs="Arial"/>
          <w:b w:val="0"/>
          <w:szCs w:val="24"/>
          <w:lang w:val="en-CA" w:eastAsia="zh-CN"/>
        </w:rPr>
        <w:t xml:space="preserve">  </w:t>
      </w:r>
    </w:p>
    <w:p w:rsidR="0038069C" w:rsidRPr="004F1A11" w:rsidRDefault="0038069C" w:rsidP="0038069C">
      <w:pPr>
        <w:spacing w:before="240"/>
        <w:rPr>
          <w:rFonts w:eastAsia="SimSun" w:cs="Arial"/>
          <w:b w:val="0"/>
          <w:szCs w:val="24"/>
          <w:lang w:val="en-CA" w:eastAsia="zh-CN"/>
        </w:rPr>
      </w:pPr>
      <w:r w:rsidRPr="004F1A11">
        <w:rPr>
          <w:rFonts w:eastAsia="SimSun" w:cs="Arial"/>
          <w:b w:val="0"/>
          <w:szCs w:val="24"/>
          <w:lang w:val="en-CA" w:eastAsia="zh-CN"/>
        </w:rPr>
        <w:t xml:space="preserve">This assignment involves you situating the program or initiative you discussed in Assignment 2 in its wider organizational context, and designing an evaluation for that program. </w:t>
      </w:r>
    </w:p>
    <w:p w:rsidR="0038069C" w:rsidRPr="004F1A11" w:rsidRDefault="0038069C" w:rsidP="0038069C">
      <w:pPr>
        <w:spacing w:before="240"/>
        <w:rPr>
          <w:rFonts w:eastAsia="SimSun" w:cs="Arial"/>
          <w:b w:val="0"/>
          <w:szCs w:val="24"/>
          <w:lang w:val="en-CA" w:eastAsia="zh-CN"/>
        </w:rPr>
      </w:pPr>
      <w:r w:rsidRPr="004F1A11">
        <w:rPr>
          <w:rFonts w:eastAsia="SimSun" w:cs="Arial"/>
          <w:b w:val="0"/>
          <w:szCs w:val="24"/>
          <w:lang w:val="en-CA" w:eastAsia="zh-CN"/>
        </w:rPr>
        <w:lastRenderedPageBreak/>
        <w:t xml:space="preserve">The evaluation design should answer the following questions: </w:t>
      </w:r>
    </w:p>
    <w:p w:rsidR="0038069C" w:rsidRPr="004F1A11" w:rsidRDefault="0038069C" w:rsidP="0038069C">
      <w:pPr>
        <w:numPr>
          <w:ilvl w:val="0"/>
          <w:numId w:val="13"/>
        </w:numPr>
        <w:spacing w:before="240"/>
        <w:contextualSpacing/>
        <w:rPr>
          <w:rFonts w:eastAsia="SimSun" w:cs="Arial"/>
          <w:b w:val="0"/>
          <w:szCs w:val="24"/>
          <w:lang w:val="en-CA" w:eastAsia="zh-CN"/>
        </w:rPr>
      </w:pPr>
      <w:r w:rsidRPr="004F1A11">
        <w:rPr>
          <w:rFonts w:eastAsia="SimSun" w:cs="Arial"/>
          <w:b w:val="0"/>
          <w:szCs w:val="24"/>
          <w:lang w:val="en-CA" w:eastAsia="zh-CN"/>
        </w:rPr>
        <w:t xml:space="preserve">What is the </w:t>
      </w:r>
      <w:r w:rsidRPr="004F1A11">
        <w:rPr>
          <w:rFonts w:eastAsia="SimSun" w:cs="Arial"/>
          <w:szCs w:val="24"/>
          <w:lang w:val="en-CA" w:eastAsia="zh-CN"/>
        </w:rPr>
        <w:t>purpose</w:t>
      </w:r>
      <w:r w:rsidRPr="004F1A11">
        <w:rPr>
          <w:rFonts w:eastAsia="SimSun" w:cs="Arial"/>
          <w:b w:val="0"/>
          <w:szCs w:val="24"/>
          <w:lang w:val="en-CA" w:eastAsia="zh-CN"/>
        </w:rPr>
        <w:t xml:space="preserve"> of the evaluation, including the scope and intent?</w:t>
      </w:r>
    </w:p>
    <w:p w:rsidR="0038069C" w:rsidRPr="004F1A11" w:rsidRDefault="0038069C" w:rsidP="0038069C">
      <w:pPr>
        <w:numPr>
          <w:ilvl w:val="0"/>
          <w:numId w:val="13"/>
        </w:numPr>
        <w:spacing w:before="240"/>
        <w:contextualSpacing/>
        <w:rPr>
          <w:rFonts w:eastAsia="SimSun" w:cs="Arial"/>
          <w:b w:val="0"/>
          <w:szCs w:val="24"/>
          <w:lang w:val="en-CA" w:eastAsia="zh-CN"/>
        </w:rPr>
      </w:pPr>
      <w:r w:rsidRPr="004F1A11">
        <w:rPr>
          <w:rFonts w:eastAsia="SimSun" w:cs="Arial"/>
          <w:szCs w:val="24"/>
          <w:lang w:val="en-CA" w:eastAsia="zh-CN"/>
        </w:rPr>
        <w:t>Who</w:t>
      </w:r>
      <w:r w:rsidRPr="004F1A11">
        <w:rPr>
          <w:rFonts w:eastAsia="SimSun" w:cs="Arial"/>
          <w:b w:val="0"/>
          <w:szCs w:val="24"/>
          <w:lang w:val="en-CA" w:eastAsia="zh-CN"/>
        </w:rPr>
        <w:t xml:space="preserve"> </w:t>
      </w:r>
      <w:proofErr w:type="gramStart"/>
      <w:r w:rsidRPr="004F1A11">
        <w:rPr>
          <w:rFonts w:eastAsia="SimSun" w:cs="Arial"/>
          <w:b w:val="0"/>
          <w:szCs w:val="24"/>
          <w:lang w:val="en-CA" w:eastAsia="zh-CN"/>
        </w:rPr>
        <w:t>is</w:t>
      </w:r>
      <w:proofErr w:type="gramEnd"/>
      <w:r w:rsidRPr="004F1A11">
        <w:rPr>
          <w:rFonts w:eastAsia="SimSun" w:cs="Arial"/>
          <w:b w:val="0"/>
          <w:szCs w:val="24"/>
          <w:lang w:val="en-CA" w:eastAsia="zh-CN"/>
        </w:rPr>
        <w:t xml:space="preserve"> the primary audience(s)/recipient for the evaluation? </w:t>
      </w:r>
    </w:p>
    <w:p w:rsidR="0038069C" w:rsidRPr="004F1A11" w:rsidRDefault="0038069C" w:rsidP="0038069C">
      <w:pPr>
        <w:numPr>
          <w:ilvl w:val="0"/>
          <w:numId w:val="13"/>
        </w:numPr>
        <w:spacing w:before="240"/>
        <w:contextualSpacing/>
        <w:rPr>
          <w:rFonts w:eastAsia="SimSun" w:cs="Arial"/>
          <w:b w:val="0"/>
          <w:szCs w:val="24"/>
          <w:lang w:val="en-CA" w:eastAsia="zh-CN"/>
        </w:rPr>
      </w:pPr>
      <w:r w:rsidRPr="004F1A11">
        <w:rPr>
          <w:rFonts w:eastAsia="SimSun" w:cs="Arial"/>
          <w:b w:val="0"/>
          <w:szCs w:val="24"/>
          <w:lang w:val="en-CA" w:eastAsia="zh-CN"/>
        </w:rPr>
        <w:t xml:space="preserve">What are some important organizational, social, cultural and political dimensions in the </w:t>
      </w:r>
      <w:r w:rsidRPr="004F1A11">
        <w:rPr>
          <w:rFonts w:eastAsia="SimSun" w:cs="Arial"/>
          <w:szCs w:val="24"/>
          <w:lang w:val="en-CA" w:eastAsia="zh-CN"/>
        </w:rPr>
        <w:t>context</w:t>
      </w:r>
      <w:r w:rsidRPr="004F1A11">
        <w:rPr>
          <w:rFonts w:eastAsia="SimSun" w:cs="Arial"/>
          <w:b w:val="0"/>
          <w:szCs w:val="24"/>
          <w:lang w:val="en-CA" w:eastAsia="zh-CN"/>
        </w:rPr>
        <w:t xml:space="preserve"> for this evaluation?</w:t>
      </w:r>
    </w:p>
    <w:p w:rsidR="0038069C" w:rsidRPr="004F1A11" w:rsidRDefault="0038069C" w:rsidP="0038069C">
      <w:pPr>
        <w:numPr>
          <w:ilvl w:val="0"/>
          <w:numId w:val="13"/>
        </w:numPr>
        <w:spacing w:before="240"/>
        <w:contextualSpacing/>
        <w:rPr>
          <w:rFonts w:eastAsia="SimSun" w:cs="Arial"/>
          <w:b w:val="0"/>
          <w:szCs w:val="24"/>
          <w:lang w:val="en-CA" w:eastAsia="zh-CN"/>
        </w:rPr>
      </w:pPr>
      <w:r w:rsidRPr="004F1A11">
        <w:rPr>
          <w:rFonts w:eastAsia="SimSun" w:cs="Arial"/>
          <w:b w:val="0"/>
          <w:szCs w:val="24"/>
          <w:lang w:val="en-CA" w:eastAsia="zh-CN"/>
        </w:rPr>
        <w:t xml:space="preserve">Who are the key </w:t>
      </w:r>
      <w:r w:rsidRPr="004F1A11">
        <w:rPr>
          <w:rFonts w:eastAsia="SimSun" w:cs="Arial"/>
          <w:szCs w:val="24"/>
          <w:lang w:val="en-CA" w:eastAsia="zh-CN"/>
        </w:rPr>
        <w:t>stakeholders</w:t>
      </w:r>
      <w:r w:rsidRPr="004F1A11">
        <w:rPr>
          <w:rFonts w:eastAsia="SimSun" w:cs="Arial"/>
          <w:b w:val="0"/>
          <w:szCs w:val="24"/>
          <w:lang w:val="en-CA" w:eastAsia="zh-CN"/>
        </w:rPr>
        <w:t xml:space="preserve"> in the evaluation and what complex social relations do you anticipate?  How will you include these stakeholders throughout the course of the evaluation?  How will you address issues of differences in power among the stakeholders?</w:t>
      </w:r>
    </w:p>
    <w:p w:rsidR="0038069C" w:rsidRPr="004F1A11" w:rsidRDefault="0038069C" w:rsidP="0038069C">
      <w:pPr>
        <w:numPr>
          <w:ilvl w:val="0"/>
          <w:numId w:val="13"/>
        </w:numPr>
        <w:spacing w:before="240"/>
        <w:contextualSpacing/>
        <w:rPr>
          <w:rFonts w:eastAsia="SimSun" w:cs="Arial"/>
          <w:b w:val="0"/>
          <w:szCs w:val="24"/>
          <w:lang w:val="en-CA" w:eastAsia="zh-CN"/>
        </w:rPr>
      </w:pPr>
      <w:r w:rsidRPr="004F1A11">
        <w:rPr>
          <w:rFonts w:eastAsia="SimSun" w:cs="Arial"/>
          <w:b w:val="0"/>
          <w:szCs w:val="24"/>
          <w:lang w:val="en-CA" w:eastAsia="zh-CN"/>
        </w:rPr>
        <w:t xml:space="preserve">Describe the program being evaluated and the </w:t>
      </w:r>
      <w:r w:rsidRPr="004F1A11">
        <w:rPr>
          <w:rFonts w:eastAsia="SimSun" w:cs="Arial"/>
          <w:szCs w:val="24"/>
          <w:lang w:val="en-CA" w:eastAsia="zh-CN"/>
        </w:rPr>
        <w:t>theory of change</w:t>
      </w:r>
      <w:r w:rsidRPr="004F1A11">
        <w:rPr>
          <w:rFonts w:eastAsia="SimSun" w:cs="Arial"/>
          <w:b w:val="0"/>
          <w:szCs w:val="24"/>
          <w:lang w:val="en-CA" w:eastAsia="zh-CN"/>
        </w:rPr>
        <w:t xml:space="preserve"> which informs the program (you will incorporate the theory of change material you developed for the previous assignment) </w:t>
      </w:r>
    </w:p>
    <w:p w:rsidR="0038069C" w:rsidRPr="004F1A11" w:rsidRDefault="0038069C" w:rsidP="0038069C">
      <w:pPr>
        <w:numPr>
          <w:ilvl w:val="0"/>
          <w:numId w:val="13"/>
        </w:numPr>
        <w:spacing w:before="240"/>
        <w:contextualSpacing/>
        <w:rPr>
          <w:rFonts w:eastAsia="SimSun" w:cs="Arial"/>
          <w:b w:val="0"/>
          <w:szCs w:val="24"/>
          <w:lang w:val="en-CA" w:eastAsia="zh-CN"/>
        </w:rPr>
      </w:pPr>
      <w:r w:rsidRPr="004F1A11">
        <w:rPr>
          <w:rFonts w:eastAsia="SimSun" w:cs="Arial"/>
          <w:b w:val="0"/>
          <w:szCs w:val="24"/>
          <w:lang w:val="en-CA" w:eastAsia="zh-CN"/>
        </w:rPr>
        <w:t xml:space="preserve">What specific evaluation </w:t>
      </w:r>
      <w:r w:rsidRPr="004F1A11">
        <w:rPr>
          <w:rFonts w:eastAsia="SimSun" w:cs="Arial"/>
          <w:szCs w:val="24"/>
          <w:lang w:val="en-CA" w:eastAsia="zh-CN"/>
        </w:rPr>
        <w:t>method(s)</w:t>
      </w:r>
      <w:r w:rsidRPr="004F1A11">
        <w:rPr>
          <w:rFonts w:eastAsia="SimSun" w:cs="Arial"/>
          <w:b w:val="0"/>
          <w:szCs w:val="24"/>
          <w:lang w:val="en-CA" w:eastAsia="zh-CN"/>
        </w:rPr>
        <w:t xml:space="preserve"> would you use for this evaluation [drawing from course examples]  </w:t>
      </w:r>
    </w:p>
    <w:p w:rsidR="0038069C" w:rsidRPr="004F1A11" w:rsidRDefault="0038069C" w:rsidP="0038069C">
      <w:pPr>
        <w:numPr>
          <w:ilvl w:val="0"/>
          <w:numId w:val="13"/>
        </w:numPr>
        <w:spacing w:before="240"/>
        <w:contextualSpacing/>
        <w:rPr>
          <w:rFonts w:eastAsia="SimSun" w:cs="Arial"/>
          <w:b w:val="0"/>
          <w:szCs w:val="24"/>
          <w:lang w:val="en-CA" w:eastAsia="zh-CN"/>
        </w:rPr>
      </w:pPr>
      <w:r w:rsidRPr="004F1A11">
        <w:rPr>
          <w:rFonts w:eastAsia="SimSun" w:cs="Arial"/>
          <w:b w:val="0"/>
          <w:szCs w:val="24"/>
          <w:lang w:val="en-CA" w:eastAsia="zh-CN"/>
        </w:rPr>
        <w:t xml:space="preserve">What </w:t>
      </w:r>
      <w:r w:rsidRPr="004F1A11">
        <w:rPr>
          <w:rFonts w:eastAsia="SimSun" w:cs="Arial"/>
          <w:szCs w:val="24"/>
          <w:lang w:val="en-CA" w:eastAsia="zh-CN"/>
        </w:rPr>
        <w:t>data</w:t>
      </w:r>
      <w:r w:rsidRPr="004F1A11">
        <w:rPr>
          <w:rFonts w:eastAsia="SimSun" w:cs="Arial"/>
          <w:b w:val="0"/>
          <w:szCs w:val="24"/>
          <w:lang w:val="en-CA" w:eastAsia="zh-CN"/>
        </w:rPr>
        <w:t xml:space="preserve"> would you collect from what </w:t>
      </w:r>
      <w:r w:rsidRPr="004F1A11">
        <w:rPr>
          <w:rFonts w:eastAsia="SimSun" w:cs="Arial"/>
          <w:szCs w:val="24"/>
          <w:lang w:val="en-CA" w:eastAsia="zh-CN"/>
        </w:rPr>
        <w:t>sources</w:t>
      </w:r>
      <w:r w:rsidRPr="004F1A11">
        <w:rPr>
          <w:rFonts w:eastAsia="SimSun" w:cs="Arial"/>
          <w:b w:val="0"/>
          <w:szCs w:val="24"/>
          <w:lang w:val="en-CA" w:eastAsia="zh-CN"/>
        </w:rPr>
        <w:t xml:space="preserve">?  Provide a detailed description for one aspect of data collection (e.g. an interview guide, a survey, etc.) What complications do you anticipate in gathering data? </w:t>
      </w:r>
    </w:p>
    <w:p w:rsidR="0038069C" w:rsidRPr="004F1A11" w:rsidRDefault="0038069C" w:rsidP="0038069C">
      <w:pPr>
        <w:numPr>
          <w:ilvl w:val="0"/>
          <w:numId w:val="13"/>
        </w:numPr>
        <w:spacing w:before="240"/>
        <w:contextualSpacing/>
        <w:rPr>
          <w:rFonts w:eastAsia="SimSun" w:cs="Arial"/>
          <w:b w:val="0"/>
          <w:szCs w:val="24"/>
          <w:lang w:val="en-CA" w:eastAsia="zh-CN"/>
        </w:rPr>
      </w:pPr>
      <w:r w:rsidRPr="004F1A11">
        <w:rPr>
          <w:rFonts w:eastAsia="SimSun" w:cs="Arial"/>
          <w:b w:val="0"/>
          <w:szCs w:val="24"/>
          <w:lang w:val="en-CA" w:eastAsia="zh-CN"/>
        </w:rPr>
        <w:t xml:space="preserve">How will you </w:t>
      </w:r>
      <w:r w:rsidRPr="004F1A11">
        <w:rPr>
          <w:rFonts w:eastAsia="SimSun" w:cs="Arial"/>
          <w:szCs w:val="24"/>
          <w:lang w:val="en-CA" w:eastAsia="zh-CN"/>
        </w:rPr>
        <w:t>report</w:t>
      </w:r>
      <w:r w:rsidRPr="004F1A11">
        <w:rPr>
          <w:rFonts w:eastAsia="SimSun" w:cs="Arial"/>
          <w:b w:val="0"/>
          <w:szCs w:val="24"/>
          <w:lang w:val="en-CA" w:eastAsia="zh-CN"/>
        </w:rPr>
        <w:t xml:space="preserve"> the results of the evaluation and to what audiences?</w:t>
      </w:r>
    </w:p>
    <w:p w:rsidR="0038069C" w:rsidRPr="004F1A11" w:rsidRDefault="0038069C" w:rsidP="0038069C">
      <w:pPr>
        <w:numPr>
          <w:ilvl w:val="0"/>
          <w:numId w:val="13"/>
        </w:numPr>
        <w:spacing w:before="240"/>
        <w:contextualSpacing/>
        <w:rPr>
          <w:rFonts w:eastAsia="SimSun" w:cs="Arial"/>
          <w:b w:val="0"/>
          <w:szCs w:val="24"/>
          <w:lang w:val="en-CA" w:eastAsia="zh-CN"/>
        </w:rPr>
      </w:pPr>
      <w:r w:rsidRPr="004F1A11">
        <w:rPr>
          <w:rFonts w:eastAsia="SimSun" w:cs="Arial"/>
          <w:b w:val="0"/>
          <w:szCs w:val="24"/>
          <w:lang w:val="en-CA" w:eastAsia="zh-CN"/>
        </w:rPr>
        <w:t xml:space="preserve">What processes would you recommend for </w:t>
      </w:r>
      <w:r w:rsidRPr="004F1A11">
        <w:rPr>
          <w:rFonts w:eastAsia="SimSun" w:cs="Arial"/>
          <w:szCs w:val="24"/>
          <w:lang w:val="en-CA" w:eastAsia="zh-CN"/>
        </w:rPr>
        <w:t>organizational learning</w:t>
      </w:r>
      <w:r w:rsidRPr="004F1A11">
        <w:rPr>
          <w:rFonts w:eastAsia="SimSun" w:cs="Arial"/>
          <w:b w:val="0"/>
          <w:szCs w:val="24"/>
          <w:lang w:val="en-CA" w:eastAsia="zh-CN"/>
        </w:rPr>
        <w:t xml:space="preserve"> and integration of the results into the program?  </w:t>
      </w:r>
    </w:p>
    <w:p w:rsidR="0038069C" w:rsidRDefault="0038069C" w:rsidP="0038069C">
      <w:pPr>
        <w:spacing w:before="240"/>
        <w:rPr>
          <w:rFonts w:eastAsia="SimSun" w:cs="Arial"/>
          <w:szCs w:val="24"/>
          <w:lang w:val="en-CA" w:eastAsia="zh-CN"/>
        </w:rPr>
      </w:pPr>
      <w:r w:rsidRPr="004F1A11">
        <w:rPr>
          <w:rFonts w:eastAsia="SimSun" w:cs="Arial"/>
          <w:b w:val="0"/>
          <w:szCs w:val="24"/>
          <w:lang w:val="en-CA" w:eastAsia="zh-CN"/>
        </w:rPr>
        <w:t xml:space="preserve">This assignment should be approximately </w:t>
      </w:r>
      <w:r w:rsidR="00867D93">
        <w:rPr>
          <w:rFonts w:eastAsia="SimSun" w:cs="Arial"/>
          <w:b w:val="0"/>
          <w:szCs w:val="24"/>
          <w:lang w:val="en-CA" w:eastAsia="zh-CN"/>
        </w:rPr>
        <w:t>17-</w:t>
      </w:r>
      <w:r w:rsidRPr="004F1A11">
        <w:rPr>
          <w:rFonts w:eastAsia="SimSun" w:cs="Arial"/>
          <w:b w:val="0"/>
          <w:szCs w:val="24"/>
          <w:lang w:val="en-CA" w:eastAsia="zh-CN"/>
        </w:rPr>
        <w:t xml:space="preserve">20 pages.  </w:t>
      </w:r>
      <w:r w:rsidRPr="004F1A11">
        <w:rPr>
          <w:rFonts w:eastAsia="SimSun" w:cs="Arial"/>
          <w:szCs w:val="24"/>
          <w:lang w:val="en-CA" w:eastAsia="zh-CN"/>
        </w:rPr>
        <w:t>Due Ma</w:t>
      </w:r>
      <w:r w:rsidR="00F30453">
        <w:rPr>
          <w:rFonts w:eastAsia="SimSun" w:cs="Arial"/>
          <w:szCs w:val="24"/>
          <w:lang w:val="en-CA" w:eastAsia="zh-CN"/>
        </w:rPr>
        <w:t>y 30</w:t>
      </w:r>
      <w:r w:rsidRPr="004F1A11">
        <w:rPr>
          <w:rFonts w:eastAsia="SimSun" w:cs="Arial"/>
          <w:szCs w:val="24"/>
          <w:lang w:val="en-CA" w:eastAsia="zh-CN"/>
        </w:rPr>
        <w:t>, 201</w:t>
      </w:r>
      <w:r w:rsidR="00F30453">
        <w:rPr>
          <w:rFonts w:eastAsia="SimSun" w:cs="Arial"/>
          <w:szCs w:val="24"/>
          <w:lang w:val="en-CA" w:eastAsia="zh-CN"/>
        </w:rPr>
        <w:t>7</w:t>
      </w:r>
    </w:p>
    <w:p w:rsidR="0038069C" w:rsidRDefault="0038069C">
      <w:pPr>
        <w:rPr>
          <w:rFonts w:eastAsia="SimSun" w:cs="Arial"/>
          <w:szCs w:val="24"/>
          <w:lang w:val="en-CA" w:eastAsia="zh-CN"/>
        </w:rPr>
      </w:pPr>
    </w:p>
    <w:p w:rsidR="0038069C" w:rsidRPr="004F1A11" w:rsidRDefault="0038069C" w:rsidP="0038069C">
      <w:pPr>
        <w:numPr>
          <w:ilvl w:val="0"/>
          <w:numId w:val="12"/>
        </w:numPr>
        <w:spacing w:before="240"/>
        <w:contextualSpacing/>
        <w:rPr>
          <w:rFonts w:eastAsia="SimSun" w:cs="Arial"/>
          <w:b w:val="0"/>
          <w:szCs w:val="24"/>
          <w:lang w:val="en-CA" w:eastAsia="zh-CN"/>
        </w:rPr>
      </w:pPr>
      <w:r w:rsidRPr="004F1A11">
        <w:rPr>
          <w:rFonts w:eastAsia="SimSun" w:cs="Arial"/>
          <w:b w:val="0"/>
          <w:szCs w:val="24"/>
          <w:u w:val="single"/>
          <w:lang w:val="en-CA" w:eastAsia="zh-CN"/>
        </w:rPr>
        <w:t xml:space="preserve">Repurposing evaluation for social justice aims:  </w:t>
      </w:r>
      <w:r w:rsidR="00867D93">
        <w:rPr>
          <w:rFonts w:eastAsia="SimSun" w:cs="Arial"/>
          <w:b w:val="0"/>
          <w:szCs w:val="24"/>
          <w:u w:val="single"/>
          <w:lang w:val="en-CA" w:eastAsia="zh-CN"/>
        </w:rPr>
        <w:t>15</w:t>
      </w:r>
      <w:r w:rsidRPr="004F1A11">
        <w:rPr>
          <w:rFonts w:eastAsia="SimSun" w:cs="Arial"/>
          <w:b w:val="0"/>
          <w:szCs w:val="24"/>
          <w:u w:val="single"/>
          <w:lang w:val="en-CA" w:eastAsia="zh-CN"/>
        </w:rPr>
        <w:t>%</w:t>
      </w:r>
    </w:p>
    <w:p w:rsidR="0038069C" w:rsidRPr="004F1A11" w:rsidRDefault="0038069C" w:rsidP="0038069C">
      <w:pPr>
        <w:spacing w:before="240"/>
        <w:rPr>
          <w:rFonts w:eastAsia="SimSun" w:cs="Arial"/>
          <w:b w:val="0"/>
          <w:szCs w:val="24"/>
          <w:lang w:val="en-CA" w:eastAsia="zh-CN"/>
        </w:rPr>
      </w:pPr>
      <w:r w:rsidRPr="004F1A11">
        <w:rPr>
          <w:rFonts w:eastAsia="SimSun" w:cs="Arial"/>
          <w:b w:val="0"/>
          <w:szCs w:val="24"/>
          <w:lang w:val="en-CA" w:eastAsia="zh-CN"/>
        </w:rPr>
        <w:t>Review a conventional outcome evaluation design (e.g. the outcome evaluation framework for Toronto United Way organizations or Social Return on Investment model or one required by a funder of an organization to which you are connected</w:t>
      </w:r>
      <w:r w:rsidR="00867D93">
        <w:rPr>
          <w:rFonts w:eastAsia="SimSun" w:cs="Arial"/>
          <w:b w:val="0"/>
          <w:szCs w:val="24"/>
          <w:lang w:val="en-CA" w:eastAsia="zh-CN"/>
        </w:rPr>
        <w:t>; some examples are on the course website</w:t>
      </w:r>
      <w:r w:rsidRPr="004F1A11">
        <w:rPr>
          <w:rFonts w:eastAsia="SimSun" w:cs="Arial"/>
          <w:b w:val="0"/>
          <w:szCs w:val="24"/>
          <w:lang w:val="en-CA" w:eastAsia="zh-CN"/>
        </w:rPr>
        <w:t xml:space="preserve">) and suggest ways at </w:t>
      </w:r>
      <w:r w:rsidR="00867D93">
        <w:rPr>
          <w:rFonts w:eastAsia="SimSun" w:cs="Arial"/>
          <w:b w:val="0"/>
          <w:szCs w:val="24"/>
          <w:lang w:val="en-CA" w:eastAsia="zh-CN"/>
        </w:rPr>
        <w:t xml:space="preserve">three different </w:t>
      </w:r>
      <w:r w:rsidRPr="004F1A11">
        <w:rPr>
          <w:rFonts w:eastAsia="SimSun" w:cs="Arial"/>
          <w:b w:val="0"/>
          <w:szCs w:val="24"/>
          <w:lang w:val="en-CA" w:eastAsia="zh-CN"/>
        </w:rPr>
        <w:t>step</w:t>
      </w:r>
      <w:r w:rsidR="00867D93">
        <w:rPr>
          <w:rFonts w:eastAsia="SimSun" w:cs="Arial"/>
          <w:b w:val="0"/>
          <w:szCs w:val="24"/>
          <w:lang w:val="en-CA" w:eastAsia="zh-CN"/>
        </w:rPr>
        <w:t>s</w:t>
      </w:r>
      <w:r w:rsidRPr="004F1A11">
        <w:rPr>
          <w:rFonts w:eastAsia="SimSun" w:cs="Arial"/>
          <w:b w:val="0"/>
          <w:szCs w:val="24"/>
          <w:lang w:val="en-CA" w:eastAsia="zh-CN"/>
        </w:rPr>
        <w:t xml:space="preserve"> of the evaluation process (scope, aims, stakeholders, inputs, outputs, reporting back, etc.) you can move the design (even in small ways) towards greater participation and social justice perspectives. </w:t>
      </w:r>
    </w:p>
    <w:p w:rsidR="00867D93" w:rsidRDefault="0038069C" w:rsidP="0038069C">
      <w:pPr>
        <w:numPr>
          <w:ilvl w:val="0"/>
          <w:numId w:val="14"/>
        </w:numPr>
        <w:spacing w:before="240"/>
        <w:contextualSpacing/>
        <w:rPr>
          <w:rFonts w:eastAsia="SimSun" w:cs="Arial"/>
          <w:b w:val="0"/>
          <w:szCs w:val="24"/>
          <w:lang w:val="en-CA" w:eastAsia="zh-CN"/>
        </w:rPr>
      </w:pPr>
      <w:r w:rsidRPr="00867D93">
        <w:rPr>
          <w:rFonts w:eastAsia="SimSun" w:cs="Arial"/>
          <w:b w:val="0"/>
          <w:szCs w:val="24"/>
          <w:lang w:val="en-CA" w:eastAsia="zh-CN"/>
        </w:rPr>
        <w:t>First, identify a conventional evaluation framework and summarize the basic framework for this approach to evaluation</w:t>
      </w:r>
      <w:r w:rsidR="00867D93">
        <w:rPr>
          <w:rFonts w:eastAsia="SimSun" w:cs="Arial"/>
          <w:b w:val="0"/>
          <w:szCs w:val="24"/>
          <w:lang w:val="en-CA" w:eastAsia="zh-CN"/>
        </w:rPr>
        <w:t xml:space="preserve"> in one page</w:t>
      </w:r>
      <w:r w:rsidRPr="00867D93">
        <w:rPr>
          <w:rFonts w:eastAsia="SimSun" w:cs="Arial"/>
          <w:b w:val="0"/>
          <w:szCs w:val="24"/>
          <w:lang w:val="en-CA" w:eastAsia="zh-CN"/>
        </w:rPr>
        <w:t xml:space="preserve">.  </w:t>
      </w:r>
    </w:p>
    <w:p w:rsidR="0038069C" w:rsidRPr="00867D93" w:rsidRDefault="0038069C" w:rsidP="0038069C">
      <w:pPr>
        <w:numPr>
          <w:ilvl w:val="0"/>
          <w:numId w:val="14"/>
        </w:numPr>
        <w:spacing w:before="240"/>
        <w:contextualSpacing/>
        <w:rPr>
          <w:rFonts w:eastAsia="SimSun" w:cs="Arial"/>
          <w:b w:val="0"/>
          <w:szCs w:val="24"/>
          <w:lang w:val="en-CA" w:eastAsia="zh-CN"/>
        </w:rPr>
      </w:pPr>
      <w:r w:rsidRPr="00867D93">
        <w:rPr>
          <w:rFonts w:eastAsia="SimSun" w:cs="Arial"/>
          <w:b w:val="0"/>
          <w:szCs w:val="24"/>
          <w:lang w:val="en-CA" w:eastAsia="zh-CN"/>
        </w:rPr>
        <w:t xml:space="preserve">Second, drawing on your own practice experience and the material from the course, identify how you would define a more socially just evaluation process. </w:t>
      </w:r>
      <w:r w:rsidR="00867D93" w:rsidRPr="00867D93">
        <w:rPr>
          <w:rFonts w:eastAsia="SimSun" w:cs="Arial"/>
          <w:b w:val="0"/>
          <w:szCs w:val="24"/>
          <w:lang w:val="en-CA" w:eastAsia="zh-CN"/>
        </w:rPr>
        <w:t xml:space="preserve">This could involve both appreciation for particular dimensions of this approach and also critique of this approach. </w:t>
      </w:r>
      <w:r w:rsidRPr="00867D93">
        <w:rPr>
          <w:rFonts w:eastAsia="SimSun" w:cs="Arial"/>
          <w:b w:val="0"/>
          <w:szCs w:val="24"/>
          <w:lang w:val="en-CA" w:eastAsia="zh-CN"/>
        </w:rPr>
        <w:t xml:space="preserve">Suggest </w:t>
      </w:r>
      <w:r w:rsidR="00867D93" w:rsidRPr="00867D93">
        <w:rPr>
          <w:rFonts w:eastAsia="SimSun" w:cs="Arial"/>
          <w:b w:val="0"/>
          <w:szCs w:val="24"/>
          <w:lang w:val="en-CA" w:eastAsia="zh-CN"/>
        </w:rPr>
        <w:t xml:space="preserve">three </w:t>
      </w:r>
      <w:r w:rsidRPr="00867D93">
        <w:rPr>
          <w:rFonts w:eastAsia="SimSun" w:cs="Arial"/>
          <w:b w:val="0"/>
          <w:szCs w:val="24"/>
          <w:lang w:val="en-CA" w:eastAsia="zh-CN"/>
        </w:rPr>
        <w:t xml:space="preserve">ways at </w:t>
      </w:r>
      <w:r w:rsidR="00867D93" w:rsidRPr="00867D93">
        <w:rPr>
          <w:rFonts w:eastAsia="SimSun" w:cs="Arial"/>
          <w:b w:val="0"/>
          <w:szCs w:val="24"/>
          <w:lang w:val="en-CA" w:eastAsia="zh-CN"/>
        </w:rPr>
        <w:t xml:space="preserve">three different points in the </w:t>
      </w:r>
      <w:r w:rsidRPr="00867D93">
        <w:rPr>
          <w:rFonts w:eastAsia="SimSun" w:cs="Arial"/>
          <w:b w:val="0"/>
          <w:szCs w:val="24"/>
          <w:lang w:val="en-CA" w:eastAsia="zh-CN"/>
        </w:rPr>
        <w:t xml:space="preserve">evaluation </w:t>
      </w:r>
      <w:r w:rsidR="00867D93" w:rsidRPr="00867D93">
        <w:rPr>
          <w:rFonts w:eastAsia="SimSun" w:cs="Arial"/>
          <w:b w:val="0"/>
          <w:szCs w:val="24"/>
          <w:lang w:val="en-CA" w:eastAsia="zh-CN"/>
        </w:rPr>
        <w:t xml:space="preserve">where </w:t>
      </w:r>
      <w:r w:rsidRPr="00867D93">
        <w:rPr>
          <w:rFonts w:eastAsia="SimSun" w:cs="Arial"/>
          <w:b w:val="0"/>
          <w:szCs w:val="24"/>
          <w:lang w:val="en-CA" w:eastAsia="zh-CN"/>
        </w:rPr>
        <w:t xml:space="preserve">you can move the design (even in small ways) towards greater participation and social justice perspectives.  Reflect on which of the steps you have identified shows the most promise for moving the evaluation in the direction you have outlined. </w:t>
      </w:r>
    </w:p>
    <w:p w:rsidR="0038069C" w:rsidRPr="004F1A11" w:rsidRDefault="0038069C" w:rsidP="0038069C">
      <w:pPr>
        <w:spacing w:before="240"/>
        <w:rPr>
          <w:rFonts w:eastAsia="SimSun" w:cs="Arial"/>
          <w:szCs w:val="24"/>
          <w:lang w:val="en-CA" w:eastAsia="zh-CN"/>
        </w:rPr>
      </w:pPr>
      <w:r w:rsidRPr="004F1A11">
        <w:rPr>
          <w:rFonts w:eastAsia="SimSun" w:cs="Arial"/>
          <w:b w:val="0"/>
          <w:szCs w:val="24"/>
          <w:lang w:val="en-CA" w:eastAsia="zh-CN"/>
        </w:rPr>
        <w:t xml:space="preserve">This assignment should be approximately </w:t>
      </w:r>
      <w:r w:rsidR="00867D93">
        <w:rPr>
          <w:rFonts w:eastAsia="SimSun" w:cs="Arial"/>
          <w:b w:val="0"/>
          <w:szCs w:val="24"/>
          <w:lang w:val="en-CA" w:eastAsia="zh-CN"/>
        </w:rPr>
        <w:t xml:space="preserve">5-7 </w:t>
      </w:r>
      <w:r w:rsidRPr="004F1A11">
        <w:rPr>
          <w:rFonts w:eastAsia="SimSun" w:cs="Arial"/>
          <w:b w:val="0"/>
          <w:szCs w:val="24"/>
          <w:lang w:val="en-CA" w:eastAsia="zh-CN"/>
        </w:rPr>
        <w:t xml:space="preserve">pages.  </w:t>
      </w:r>
      <w:r w:rsidRPr="004F1A11">
        <w:rPr>
          <w:rFonts w:eastAsia="SimSun" w:cs="Arial"/>
          <w:szCs w:val="24"/>
          <w:lang w:val="en-CA" w:eastAsia="zh-CN"/>
        </w:rPr>
        <w:t xml:space="preserve">Due </w:t>
      </w:r>
      <w:r w:rsidR="00F30453">
        <w:rPr>
          <w:rFonts w:eastAsia="SimSun" w:cs="Arial"/>
          <w:szCs w:val="24"/>
          <w:lang w:val="en-CA" w:eastAsia="zh-CN"/>
        </w:rPr>
        <w:t>June 8</w:t>
      </w:r>
      <w:r w:rsidRPr="004F1A11">
        <w:rPr>
          <w:rFonts w:eastAsia="SimSun" w:cs="Arial"/>
          <w:szCs w:val="24"/>
          <w:lang w:val="en-CA" w:eastAsia="zh-CN"/>
        </w:rPr>
        <w:t>, 201</w:t>
      </w:r>
      <w:r w:rsidR="00F30453">
        <w:rPr>
          <w:rFonts w:eastAsia="SimSun" w:cs="Arial"/>
          <w:szCs w:val="24"/>
          <w:lang w:val="en-CA" w:eastAsia="zh-CN"/>
        </w:rPr>
        <w:t>7</w:t>
      </w:r>
      <w:r w:rsidRPr="004F1A11">
        <w:rPr>
          <w:rFonts w:eastAsia="SimSun" w:cs="Arial"/>
          <w:szCs w:val="24"/>
          <w:lang w:val="en-CA" w:eastAsia="zh-CN"/>
        </w:rPr>
        <w:t xml:space="preserve"> </w:t>
      </w:r>
    </w:p>
    <w:p w:rsidR="0038069C" w:rsidRPr="004F1A11" w:rsidRDefault="0038069C" w:rsidP="0038069C">
      <w:pPr>
        <w:spacing w:before="240"/>
        <w:rPr>
          <w:rFonts w:eastAsia="SimSun" w:cs="Arial"/>
          <w:szCs w:val="24"/>
          <w:lang w:val="en-CA" w:eastAsia="zh-CN"/>
        </w:rPr>
      </w:pPr>
      <w:bookmarkStart w:id="16" w:name="_Toc479771296"/>
      <w:r w:rsidRPr="00CC0052">
        <w:rPr>
          <w:rStyle w:val="Heading2Char"/>
          <w:rFonts w:eastAsia="SimSun"/>
          <w:b/>
        </w:rPr>
        <w:t>Expectations</w:t>
      </w:r>
      <w:bookmarkEnd w:id="16"/>
      <w:r>
        <w:rPr>
          <w:rFonts w:eastAsia="SimSun" w:cs="Arial"/>
          <w:szCs w:val="24"/>
          <w:lang w:val="en-CA" w:eastAsia="zh-CN"/>
        </w:rPr>
        <w:br/>
      </w:r>
      <w:proofErr w:type="gramStart"/>
      <w:r w:rsidRPr="004F1A11">
        <w:rPr>
          <w:rFonts w:eastAsia="SimSun" w:cs="Arial"/>
          <w:b w:val="0"/>
          <w:szCs w:val="24"/>
          <w:lang w:val="en-CA" w:eastAsia="zh-CN"/>
        </w:rPr>
        <w:t>Please</w:t>
      </w:r>
      <w:proofErr w:type="gramEnd"/>
      <w:r w:rsidRPr="004F1A11">
        <w:rPr>
          <w:rFonts w:eastAsia="SimSun" w:cs="Arial"/>
          <w:b w:val="0"/>
          <w:szCs w:val="24"/>
          <w:lang w:val="en-CA" w:eastAsia="zh-CN"/>
        </w:rPr>
        <w:t xml:space="preserve"> ensure your cell phone is turned off before class begins.  Please do not answer your cell phone or engage in texting during class. The classes in this course will be </w:t>
      </w:r>
      <w:r w:rsidRPr="004F1A11">
        <w:rPr>
          <w:rFonts w:eastAsia="SimSun" w:cs="Arial"/>
          <w:b w:val="0"/>
          <w:szCs w:val="24"/>
          <w:lang w:val="en-CA" w:eastAsia="zh-CN"/>
        </w:rPr>
        <w:lastRenderedPageBreak/>
        <w:t xml:space="preserve">conducted in an open and respectful environment.  It is expected that participation will be expressed in a constructive, respectful manner that contributes to learning.  </w:t>
      </w:r>
    </w:p>
    <w:p w:rsidR="0038069C" w:rsidRDefault="0038069C" w:rsidP="0038069C">
      <w:pPr>
        <w:numPr>
          <w:ilvl w:val="12"/>
          <w:numId w:val="0"/>
        </w:numPr>
        <w:spacing w:before="240"/>
        <w:rPr>
          <w:rFonts w:ascii="Calibri" w:eastAsia="SimSun" w:hAnsi="Calibri"/>
          <w:b w:val="0"/>
          <w:sz w:val="22"/>
          <w:szCs w:val="22"/>
          <w:lang w:val="en-CA" w:eastAsia="zh-CN"/>
        </w:rPr>
      </w:pPr>
      <w:r w:rsidRPr="004F1A11">
        <w:rPr>
          <w:rFonts w:eastAsia="SimSun" w:cs="Arial"/>
          <w:b w:val="0"/>
          <w:szCs w:val="24"/>
          <w:lang w:val="en-CA" w:eastAsia="zh-CN"/>
        </w:rPr>
        <w:t xml:space="preserve">Late Assignments will be penalized by a deduction of 2% per day.  Extensions (for exceptional circumstances) must be arranged </w:t>
      </w:r>
      <w:r w:rsidRPr="004F1A11">
        <w:rPr>
          <w:rFonts w:eastAsia="SimSun" w:cs="Arial"/>
          <w:bCs/>
          <w:szCs w:val="24"/>
          <w:lang w:val="en-CA" w:eastAsia="zh-CN"/>
        </w:rPr>
        <w:t>before</w:t>
      </w:r>
      <w:r w:rsidRPr="004F1A11">
        <w:rPr>
          <w:rFonts w:eastAsia="SimSun" w:cs="Arial"/>
          <w:b w:val="0"/>
          <w:szCs w:val="24"/>
          <w:lang w:val="en-CA" w:eastAsia="zh-CN"/>
        </w:rPr>
        <w:t xml:space="preserve"> the due date of an assignment. </w:t>
      </w:r>
      <w:r w:rsidRPr="004F1A11">
        <w:rPr>
          <w:rFonts w:ascii="Calibri" w:eastAsia="SimSun" w:hAnsi="Calibri"/>
          <w:b w:val="0"/>
          <w:sz w:val="22"/>
          <w:szCs w:val="22"/>
          <w:lang w:val="en-CA" w:eastAsia="zh-CN"/>
        </w:rPr>
        <w:t xml:space="preserve"> </w:t>
      </w:r>
    </w:p>
    <w:p w:rsidR="00D768E5" w:rsidRDefault="00D768E5" w:rsidP="00D768E5">
      <w:pPr>
        <w:pStyle w:val="Heading1"/>
        <w:spacing w:before="0"/>
        <w:jc w:val="left"/>
      </w:pPr>
      <w:bookmarkStart w:id="17" w:name="_Toc459103546"/>
    </w:p>
    <w:p w:rsidR="00D768E5" w:rsidRPr="009E304A" w:rsidRDefault="00D768E5" w:rsidP="00D768E5">
      <w:pPr>
        <w:pStyle w:val="Heading1"/>
        <w:spacing w:before="0"/>
        <w:jc w:val="left"/>
      </w:pPr>
      <w:bookmarkStart w:id="18" w:name="_Toc479771297"/>
      <w:r w:rsidRPr="009E304A">
        <w:t>Course Weekly Topics and Readings</w:t>
      </w:r>
      <w:bookmarkEnd w:id="17"/>
      <w:bookmarkEnd w:id="18"/>
    </w:p>
    <w:p w:rsidR="00D768E5" w:rsidRDefault="00CC0052" w:rsidP="00D768E5">
      <w:pPr>
        <w:pStyle w:val="Heading2"/>
      </w:pPr>
      <w:bookmarkStart w:id="19" w:name="_Toc459103547"/>
      <w:r>
        <w:br/>
      </w:r>
      <w:bookmarkStart w:id="20" w:name="_Toc479771298"/>
      <w:r w:rsidR="00D768E5">
        <w:t xml:space="preserve">Week 1: </w:t>
      </w:r>
      <w:bookmarkEnd w:id="19"/>
      <w:r w:rsidR="00D768E5">
        <w:t>May 2</w:t>
      </w:r>
      <w:bookmarkEnd w:id="20"/>
    </w:p>
    <w:p w:rsidR="00D768E5" w:rsidRPr="00D768E5" w:rsidRDefault="00D768E5" w:rsidP="00D768E5">
      <w:pPr>
        <w:pStyle w:val="Heading3"/>
        <w:spacing w:before="0"/>
        <w:ind w:left="720"/>
        <w:jc w:val="left"/>
        <w:rPr>
          <w:b w:val="0"/>
        </w:rPr>
      </w:pPr>
      <w:bookmarkStart w:id="21" w:name="_Toc479771299"/>
      <w:r>
        <w:rPr>
          <w:b w:val="0"/>
          <w:u w:val="single"/>
        </w:rPr>
        <w:t>Topics</w:t>
      </w:r>
      <w:r>
        <w:rPr>
          <w:b w:val="0"/>
        </w:rPr>
        <w:t>:</w:t>
      </w:r>
      <w:bookmarkEnd w:id="21"/>
    </w:p>
    <w:p w:rsidR="00D768E5" w:rsidRPr="00DF236C" w:rsidRDefault="00D768E5" w:rsidP="00D768E5">
      <w:pPr>
        <w:numPr>
          <w:ilvl w:val="0"/>
          <w:numId w:val="17"/>
        </w:numPr>
        <w:ind w:left="1080"/>
      </w:pPr>
      <w:r w:rsidRPr="00DF236C">
        <w:t>Introduction</w:t>
      </w:r>
    </w:p>
    <w:p w:rsidR="00D768E5" w:rsidRPr="00C714B6" w:rsidRDefault="00D768E5" w:rsidP="00D768E5">
      <w:pPr>
        <w:pStyle w:val="Heading3"/>
        <w:spacing w:before="0"/>
        <w:ind w:left="720"/>
        <w:jc w:val="left"/>
        <w:rPr>
          <w:b w:val="0"/>
          <w:u w:val="single"/>
        </w:rPr>
      </w:pPr>
      <w:bookmarkStart w:id="22" w:name="_Toc479771300"/>
      <w:r>
        <w:rPr>
          <w:b w:val="0"/>
          <w:u w:val="single"/>
        </w:rPr>
        <w:t>Readings:</w:t>
      </w:r>
      <w:bookmarkEnd w:id="22"/>
    </w:p>
    <w:p w:rsidR="00D768E5" w:rsidRPr="004777A2" w:rsidRDefault="00D768E5" w:rsidP="00D768E5">
      <w:pPr>
        <w:pStyle w:val="ListParagraph"/>
        <w:numPr>
          <w:ilvl w:val="0"/>
          <w:numId w:val="18"/>
        </w:numPr>
        <w:ind w:left="1080"/>
        <w:rPr>
          <w:rFonts w:ascii="Arial" w:hAnsi="Arial" w:cs="Arial"/>
          <w:b w:val="0"/>
          <w:sz w:val="24"/>
          <w:szCs w:val="24"/>
        </w:rPr>
      </w:pPr>
      <w:r w:rsidRPr="004777A2">
        <w:rPr>
          <w:rFonts w:ascii="Arial" w:hAnsi="Arial" w:cs="Arial"/>
          <w:b w:val="0"/>
          <w:sz w:val="24"/>
          <w:szCs w:val="24"/>
        </w:rPr>
        <w:t xml:space="preserve">(2004) </w:t>
      </w:r>
      <w:r w:rsidRPr="004777A2">
        <w:rPr>
          <w:rFonts w:ascii="Arial" w:hAnsi="Arial" w:cs="Arial"/>
          <w:b w:val="0"/>
          <w:i/>
          <w:sz w:val="24"/>
          <w:szCs w:val="24"/>
        </w:rPr>
        <w:t xml:space="preserve">Does your Project Make a Difference? A guide to evaluating environmental education projects and programs. </w:t>
      </w:r>
      <w:r w:rsidRPr="004777A2">
        <w:rPr>
          <w:rFonts w:ascii="Arial" w:hAnsi="Arial" w:cs="Arial"/>
          <w:b w:val="0"/>
          <w:sz w:val="24"/>
          <w:szCs w:val="24"/>
        </w:rPr>
        <w:t xml:space="preserve">Department of Environment and Conservation, Sydney, New South Wales. </w:t>
      </w:r>
      <w:r w:rsidR="004777A2">
        <w:rPr>
          <w:rFonts w:ascii="Arial" w:hAnsi="Arial" w:cs="Arial"/>
          <w:b w:val="0"/>
          <w:sz w:val="24"/>
          <w:szCs w:val="24"/>
        </w:rPr>
        <w:t>Review pages 1-14</w:t>
      </w:r>
    </w:p>
    <w:p w:rsidR="00D768E5" w:rsidRDefault="00D768E5" w:rsidP="00D768E5">
      <w:pPr>
        <w:pStyle w:val="Heading2"/>
      </w:pPr>
      <w:bookmarkStart w:id="23" w:name="_Toc459103548"/>
      <w:bookmarkStart w:id="24" w:name="_Toc479771301"/>
      <w:r>
        <w:t xml:space="preserve">Week </w:t>
      </w:r>
      <w:r w:rsidR="00DF236C">
        <w:t>1</w:t>
      </w:r>
      <w:r>
        <w:t xml:space="preserve">: </w:t>
      </w:r>
      <w:bookmarkEnd w:id="23"/>
      <w:r w:rsidR="00DF236C">
        <w:t>May 4</w:t>
      </w:r>
      <w:bookmarkEnd w:id="24"/>
    </w:p>
    <w:p w:rsidR="00D768E5" w:rsidRPr="00C714B6" w:rsidRDefault="00D768E5" w:rsidP="00D768E5">
      <w:pPr>
        <w:pStyle w:val="Heading3"/>
        <w:spacing w:before="0"/>
        <w:ind w:left="720"/>
        <w:jc w:val="left"/>
        <w:rPr>
          <w:b w:val="0"/>
          <w:u w:val="single"/>
        </w:rPr>
      </w:pPr>
      <w:bookmarkStart w:id="25" w:name="_Toc479771302"/>
      <w:r w:rsidRPr="00C714B6">
        <w:rPr>
          <w:b w:val="0"/>
          <w:u w:val="single"/>
        </w:rPr>
        <w:t>Topics:</w:t>
      </w:r>
      <w:bookmarkEnd w:id="25"/>
    </w:p>
    <w:p w:rsidR="00DF236C" w:rsidRPr="00DF236C" w:rsidRDefault="00DF236C" w:rsidP="00DF236C">
      <w:pPr>
        <w:numPr>
          <w:ilvl w:val="0"/>
          <w:numId w:val="17"/>
        </w:numPr>
        <w:ind w:left="1080"/>
      </w:pPr>
      <w:r w:rsidRPr="00DF236C">
        <w:t>Evaluation as a critical practice</w:t>
      </w:r>
    </w:p>
    <w:p w:rsidR="00D768E5" w:rsidRPr="00C714B6" w:rsidRDefault="00D768E5" w:rsidP="00DF236C">
      <w:pPr>
        <w:pStyle w:val="Heading3"/>
        <w:spacing w:before="0"/>
        <w:ind w:left="720"/>
        <w:jc w:val="left"/>
        <w:rPr>
          <w:b w:val="0"/>
          <w:u w:val="single"/>
        </w:rPr>
      </w:pPr>
      <w:bookmarkStart w:id="26" w:name="_Toc479771303"/>
      <w:r w:rsidRPr="00C714B6">
        <w:rPr>
          <w:b w:val="0"/>
          <w:u w:val="single"/>
        </w:rPr>
        <w:t>Readings:</w:t>
      </w:r>
      <w:bookmarkEnd w:id="26"/>
    </w:p>
    <w:p w:rsidR="00DF236C" w:rsidRPr="00DF236C" w:rsidRDefault="00DF236C" w:rsidP="00DF236C">
      <w:pPr>
        <w:numPr>
          <w:ilvl w:val="0"/>
          <w:numId w:val="18"/>
        </w:numPr>
        <w:ind w:left="1080"/>
        <w:rPr>
          <w:b w:val="0"/>
        </w:rPr>
      </w:pPr>
      <w:r w:rsidRPr="00DF236C">
        <w:rPr>
          <w:b w:val="0"/>
        </w:rPr>
        <w:t xml:space="preserve">Freeman, M. &amp; </w:t>
      </w:r>
      <w:proofErr w:type="spellStart"/>
      <w:r w:rsidRPr="00DF236C">
        <w:rPr>
          <w:b w:val="0"/>
        </w:rPr>
        <w:t>Vasconcelos</w:t>
      </w:r>
      <w:proofErr w:type="spellEnd"/>
      <w:r w:rsidRPr="00DF236C">
        <w:rPr>
          <w:b w:val="0"/>
        </w:rPr>
        <w:t xml:space="preserve"> E. (2010). Critical Social Theory: Core Concepts, Inherent Tensions. </w:t>
      </w:r>
      <w:r w:rsidRPr="00FC37D9">
        <w:rPr>
          <w:b w:val="0"/>
          <w:i/>
        </w:rPr>
        <w:t>New Directions in Evaluation</w:t>
      </w:r>
      <w:r w:rsidRPr="00DF236C">
        <w:rPr>
          <w:b w:val="0"/>
        </w:rPr>
        <w:t xml:space="preserve"> 127, 7-19.</w:t>
      </w:r>
    </w:p>
    <w:p w:rsidR="00DF236C" w:rsidRPr="00DF236C" w:rsidRDefault="00DF236C" w:rsidP="00DF236C">
      <w:pPr>
        <w:numPr>
          <w:ilvl w:val="0"/>
          <w:numId w:val="18"/>
        </w:numPr>
        <w:ind w:left="1080"/>
        <w:rPr>
          <w:b w:val="0"/>
        </w:rPr>
      </w:pPr>
      <w:r w:rsidRPr="00DF236C">
        <w:rPr>
          <w:b w:val="0"/>
        </w:rPr>
        <w:t xml:space="preserve">Taylor, David. (2006). Critical policy evaluation and the question of values: a psychosocial approach. </w:t>
      </w:r>
      <w:r w:rsidRPr="00FC37D9">
        <w:rPr>
          <w:b w:val="0"/>
          <w:i/>
        </w:rPr>
        <w:t>Critical Social Policy</w:t>
      </w:r>
      <w:r w:rsidRPr="00DF236C">
        <w:rPr>
          <w:b w:val="0"/>
        </w:rPr>
        <w:t xml:space="preserve"> 26(1), 243-267. </w:t>
      </w:r>
    </w:p>
    <w:p w:rsidR="00D768E5" w:rsidRPr="00DF236C" w:rsidRDefault="00DF236C" w:rsidP="00DF236C">
      <w:pPr>
        <w:numPr>
          <w:ilvl w:val="0"/>
          <w:numId w:val="18"/>
        </w:numPr>
        <w:ind w:left="1080"/>
        <w:rPr>
          <w:b w:val="0"/>
        </w:rPr>
      </w:pPr>
      <w:r w:rsidRPr="00DF236C">
        <w:rPr>
          <w:b w:val="0"/>
        </w:rPr>
        <w:t xml:space="preserve">LaFrance, J. &amp; Nicholls, R. (2010). Reclaiming Evaluation: Defining an Indigenous Evaluation Framework. </w:t>
      </w:r>
      <w:r w:rsidRPr="00FC37D9">
        <w:rPr>
          <w:b w:val="0"/>
          <w:i/>
        </w:rPr>
        <w:t>Canadian Journal of Program Evaluation</w:t>
      </w:r>
      <w:r w:rsidRPr="00DF236C">
        <w:rPr>
          <w:b w:val="0"/>
        </w:rPr>
        <w:t xml:space="preserve"> 23(2), 13-31</w:t>
      </w:r>
    </w:p>
    <w:p w:rsidR="00D768E5" w:rsidRDefault="00D768E5" w:rsidP="00D768E5"/>
    <w:p w:rsidR="00D768E5" w:rsidRDefault="00DF236C" w:rsidP="00D768E5">
      <w:pPr>
        <w:pStyle w:val="Heading2"/>
      </w:pPr>
      <w:bookmarkStart w:id="27" w:name="_Toc459103549"/>
      <w:bookmarkStart w:id="28" w:name="_Toc479771304"/>
      <w:r>
        <w:t>Week 2</w:t>
      </w:r>
      <w:r w:rsidR="00D768E5">
        <w:t xml:space="preserve">: </w:t>
      </w:r>
      <w:bookmarkEnd w:id="27"/>
      <w:r>
        <w:t>May 9</w:t>
      </w:r>
      <w:bookmarkEnd w:id="28"/>
    </w:p>
    <w:p w:rsidR="00D768E5" w:rsidRPr="00C714B6" w:rsidRDefault="00D768E5" w:rsidP="00D768E5">
      <w:pPr>
        <w:pStyle w:val="Heading3"/>
        <w:spacing w:before="0"/>
        <w:ind w:left="720"/>
        <w:jc w:val="left"/>
        <w:rPr>
          <w:b w:val="0"/>
          <w:u w:val="single"/>
        </w:rPr>
      </w:pPr>
      <w:bookmarkStart w:id="29" w:name="_Toc479771305"/>
      <w:r w:rsidRPr="00C714B6">
        <w:rPr>
          <w:b w:val="0"/>
          <w:u w:val="single"/>
        </w:rPr>
        <w:t>Topics:</w:t>
      </w:r>
      <w:bookmarkEnd w:id="29"/>
    </w:p>
    <w:p w:rsidR="00D768E5" w:rsidRPr="00DF236C" w:rsidRDefault="00DF236C" w:rsidP="00DF236C">
      <w:pPr>
        <w:numPr>
          <w:ilvl w:val="0"/>
          <w:numId w:val="17"/>
        </w:numPr>
        <w:ind w:left="1080"/>
        <w:rPr>
          <w:b w:val="0"/>
        </w:rPr>
      </w:pPr>
      <w:r w:rsidRPr="00DF236C">
        <w:t>Evaluation and Practice Theory</w:t>
      </w:r>
    </w:p>
    <w:p w:rsidR="00D768E5" w:rsidRPr="00C714B6" w:rsidRDefault="00D768E5" w:rsidP="00D768E5">
      <w:pPr>
        <w:pStyle w:val="Heading3"/>
        <w:spacing w:before="0"/>
        <w:ind w:left="720"/>
        <w:jc w:val="left"/>
        <w:rPr>
          <w:b w:val="0"/>
          <w:u w:val="single"/>
        </w:rPr>
      </w:pPr>
      <w:bookmarkStart w:id="30" w:name="_Toc479771306"/>
      <w:r w:rsidRPr="00C714B6">
        <w:rPr>
          <w:b w:val="0"/>
          <w:u w:val="single"/>
        </w:rPr>
        <w:t>Readings:</w:t>
      </w:r>
      <w:bookmarkEnd w:id="30"/>
    </w:p>
    <w:p w:rsidR="00D768E5" w:rsidRPr="003D468A" w:rsidRDefault="00DF236C" w:rsidP="00DF236C">
      <w:pPr>
        <w:numPr>
          <w:ilvl w:val="0"/>
          <w:numId w:val="18"/>
        </w:numPr>
        <w:ind w:left="1080"/>
        <w:rPr>
          <w:b w:val="0"/>
        </w:rPr>
      </w:pPr>
      <w:r w:rsidRPr="00DF236C">
        <w:rPr>
          <w:b w:val="0"/>
        </w:rPr>
        <w:t xml:space="preserve">Donaldson, S., &amp; </w:t>
      </w:r>
      <w:proofErr w:type="spellStart"/>
      <w:r w:rsidRPr="00DF236C">
        <w:rPr>
          <w:b w:val="0"/>
        </w:rPr>
        <w:t>Lipsey</w:t>
      </w:r>
      <w:proofErr w:type="spellEnd"/>
      <w:r w:rsidRPr="00DF236C">
        <w:rPr>
          <w:b w:val="0"/>
        </w:rPr>
        <w:t xml:space="preserve">, M. (2006). Roles for Theory in Contemporary Evaluation Practice: Developing Practical Knowledge. In </w:t>
      </w:r>
      <w:proofErr w:type="spellStart"/>
      <w:r w:rsidRPr="00DF236C">
        <w:rPr>
          <w:b w:val="0"/>
        </w:rPr>
        <w:t>I.Shaw</w:t>
      </w:r>
      <w:proofErr w:type="spellEnd"/>
      <w:r w:rsidRPr="00DF236C">
        <w:rPr>
          <w:b w:val="0"/>
        </w:rPr>
        <w:t>, J. Greene &amp; M. Mark (</w:t>
      </w:r>
      <w:proofErr w:type="spellStart"/>
      <w:proofErr w:type="gramStart"/>
      <w:r w:rsidRPr="00DF236C">
        <w:rPr>
          <w:b w:val="0"/>
        </w:rPr>
        <w:t>eds</w:t>
      </w:r>
      <w:proofErr w:type="spellEnd"/>
      <w:proofErr w:type="gramEnd"/>
      <w:r w:rsidRPr="00DF236C">
        <w:rPr>
          <w:b w:val="0"/>
        </w:rPr>
        <w:t xml:space="preserve">), </w:t>
      </w:r>
      <w:r w:rsidRPr="00FC37D9">
        <w:rPr>
          <w:b w:val="0"/>
          <w:i/>
        </w:rPr>
        <w:t>Sage Handbook of Evaluation</w:t>
      </w:r>
      <w:r w:rsidRPr="00DF236C">
        <w:rPr>
          <w:b w:val="0"/>
        </w:rPr>
        <w:t xml:space="preserve"> (56-75), London: </w:t>
      </w:r>
      <w:r w:rsidR="009C4939">
        <w:rPr>
          <w:b w:val="0"/>
        </w:rPr>
        <w:t>Sage Publications. (Chapter 2 from</w:t>
      </w:r>
      <w:r w:rsidRPr="00DF236C">
        <w:rPr>
          <w:b w:val="0"/>
        </w:rPr>
        <w:t xml:space="preserve"> text)</w:t>
      </w:r>
    </w:p>
    <w:p w:rsidR="00FC37D9" w:rsidRDefault="00FC37D9" w:rsidP="00FC37D9">
      <w:pPr>
        <w:numPr>
          <w:ilvl w:val="0"/>
          <w:numId w:val="18"/>
        </w:numPr>
        <w:ind w:left="1080"/>
        <w:rPr>
          <w:b w:val="0"/>
        </w:rPr>
      </w:pPr>
      <w:r w:rsidRPr="00FC37D9">
        <w:rPr>
          <w:b w:val="0"/>
        </w:rPr>
        <w:t>Centre for Theory of Change</w:t>
      </w:r>
      <w:r w:rsidR="0051534D">
        <w:rPr>
          <w:b w:val="0"/>
        </w:rPr>
        <w:t xml:space="preserve"> </w:t>
      </w:r>
      <w:r w:rsidRPr="00FC37D9">
        <w:rPr>
          <w:b w:val="0"/>
        </w:rPr>
        <w:t xml:space="preserve">(2003) Scope: How much should a good theory account for? </w:t>
      </w:r>
    </w:p>
    <w:p w:rsidR="0051534D" w:rsidRDefault="00126EC5" w:rsidP="0051534D">
      <w:pPr>
        <w:ind w:left="1080"/>
        <w:rPr>
          <w:b w:val="0"/>
        </w:rPr>
      </w:pPr>
      <w:hyperlink r:id="rId14" w:history="1">
        <w:r w:rsidR="0051534D" w:rsidRPr="00780CA1">
          <w:rPr>
            <w:rStyle w:val="Hyperlink"/>
            <w:b w:val="0"/>
          </w:rPr>
          <w:t>http://www.theoryofchange.org/wp-content/uploads/toco_library/pdf/scope.pdf</w:t>
        </w:r>
      </w:hyperlink>
      <w:r w:rsidR="0051534D">
        <w:rPr>
          <w:b w:val="0"/>
        </w:rPr>
        <w:t xml:space="preserve"> </w:t>
      </w:r>
    </w:p>
    <w:p w:rsidR="0051534D" w:rsidRPr="0051534D" w:rsidRDefault="0051534D" w:rsidP="0051534D">
      <w:pPr>
        <w:numPr>
          <w:ilvl w:val="0"/>
          <w:numId w:val="18"/>
        </w:numPr>
        <w:ind w:left="1080"/>
        <w:rPr>
          <w:b w:val="0"/>
        </w:rPr>
      </w:pPr>
      <w:r>
        <w:rPr>
          <w:b w:val="0"/>
        </w:rPr>
        <w:t xml:space="preserve">Evaluation Example: </w:t>
      </w:r>
      <w:hyperlink r:id="rId15" w:history="1">
        <w:r w:rsidRPr="0051534D">
          <w:rPr>
            <w:rStyle w:val="Hyperlink"/>
            <w:b w:val="0"/>
          </w:rPr>
          <w:t>theoryofchange.org</w:t>
        </w:r>
      </w:hyperlink>
    </w:p>
    <w:p w:rsidR="0051534D" w:rsidRPr="0051534D" w:rsidRDefault="0051534D" w:rsidP="0051534D">
      <w:pPr>
        <w:ind w:left="1080"/>
        <w:rPr>
          <w:b w:val="0"/>
        </w:rPr>
      </w:pPr>
      <w:r w:rsidRPr="0051534D">
        <w:rPr>
          <w:b w:val="0"/>
        </w:rPr>
        <w:t>Read through the steps found under Theory of Change on the menu at the Center for Theory of Change.</w:t>
      </w:r>
    </w:p>
    <w:p w:rsidR="0051534D" w:rsidRPr="0051534D" w:rsidRDefault="0051534D" w:rsidP="0051534D">
      <w:pPr>
        <w:ind w:left="1080"/>
        <w:rPr>
          <w:b w:val="0"/>
        </w:rPr>
      </w:pPr>
      <w:r w:rsidRPr="0051534D">
        <w:rPr>
          <w:b w:val="0"/>
        </w:rPr>
        <w:t xml:space="preserve">Check out the </w:t>
      </w:r>
      <w:proofErr w:type="gramStart"/>
      <w:r w:rsidRPr="0051534D">
        <w:rPr>
          <w:b w:val="0"/>
        </w:rPr>
        <w:t>facilitators</w:t>
      </w:r>
      <w:proofErr w:type="gramEnd"/>
      <w:r w:rsidRPr="0051534D">
        <w:rPr>
          <w:b w:val="0"/>
        </w:rPr>
        <w:t xml:space="preserve"> handbook:</w:t>
      </w:r>
    </w:p>
    <w:p w:rsidR="00FC37D9" w:rsidRPr="003D468A" w:rsidRDefault="00126EC5" w:rsidP="0051534D">
      <w:pPr>
        <w:ind w:left="1080"/>
        <w:rPr>
          <w:b w:val="0"/>
        </w:rPr>
      </w:pPr>
      <w:hyperlink r:id="rId16" w:history="1">
        <w:r w:rsidR="0051534D" w:rsidRPr="0051534D">
          <w:rPr>
            <w:rStyle w:val="Hyperlink"/>
            <w:b w:val="0"/>
          </w:rPr>
          <w:t>http://www.theoryofchange.org/wp-content/uploads/toco_library/pdf/ToCFacilitatorSourcebook.pdf</w:t>
        </w:r>
      </w:hyperlink>
    </w:p>
    <w:p w:rsidR="00D768E5" w:rsidRDefault="00D768E5" w:rsidP="00D768E5"/>
    <w:p w:rsidR="00D768E5" w:rsidRDefault="0051534D" w:rsidP="00D768E5">
      <w:pPr>
        <w:pStyle w:val="Heading2"/>
      </w:pPr>
      <w:bookmarkStart w:id="31" w:name="_Toc459103550"/>
      <w:bookmarkStart w:id="32" w:name="_Toc479771307"/>
      <w:r>
        <w:lastRenderedPageBreak/>
        <w:t>Week 2</w:t>
      </w:r>
      <w:r w:rsidR="00D768E5">
        <w:t xml:space="preserve">: </w:t>
      </w:r>
      <w:bookmarkEnd w:id="31"/>
      <w:r w:rsidR="0055672E">
        <w:t>May 11</w:t>
      </w:r>
      <w:bookmarkEnd w:id="32"/>
    </w:p>
    <w:p w:rsidR="00D768E5" w:rsidRPr="00C714B6" w:rsidRDefault="00D768E5" w:rsidP="00D768E5">
      <w:pPr>
        <w:pStyle w:val="Heading3"/>
        <w:spacing w:before="0"/>
        <w:ind w:left="720"/>
        <w:jc w:val="left"/>
        <w:rPr>
          <w:b w:val="0"/>
          <w:u w:val="single"/>
        </w:rPr>
      </w:pPr>
      <w:bookmarkStart w:id="33" w:name="_Toc479771308"/>
      <w:r w:rsidRPr="00C714B6">
        <w:rPr>
          <w:b w:val="0"/>
          <w:u w:val="single"/>
        </w:rPr>
        <w:t>Topics:</w:t>
      </w:r>
      <w:bookmarkEnd w:id="33"/>
    </w:p>
    <w:p w:rsidR="00D768E5" w:rsidRPr="0055672E" w:rsidRDefault="0055672E" w:rsidP="0055672E">
      <w:pPr>
        <w:numPr>
          <w:ilvl w:val="0"/>
          <w:numId w:val="17"/>
        </w:numPr>
        <w:ind w:left="1080"/>
        <w:rPr>
          <w:b w:val="0"/>
        </w:rPr>
      </w:pPr>
      <w:r w:rsidRPr="0055672E">
        <w:t>Evaluation and Measurement I; or what counts as evidence?</w:t>
      </w:r>
    </w:p>
    <w:p w:rsidR="00D768E5" w:rsidRPr="00C714B6" w:rsidRDefault="00D768E5" w:rsidP="00D768E5">
      <w:pPr>
        <w:pStyle w:val="Heading3"/>
        <w:spacing w:before="0"/>
        <w:ind w:left="720"/>
        <w:jc w:val="left"/>
        <w:rPr>
          <w:b w:val="0"/>
          <w:u w:val="single"/>
        </w:rPr>
      </w:pPr>
      <w:bookmarkStart w:id="34" w:name="_Toc479771309"/>
      <w:r w:rsidRPr="00C714B6">
        <w:rPr>
          <w:b w:val="0"/>
          <w:u w:val="single"/>
        </w:rPr>
        <w:t>Readings:</w:t>
      </w:r>
      <w:bookmarkEnd w:id="34"/>
    </w:p>
    <w:p w:rsidR="0055672E" w:rsidRPr="0055672E" w:rsidRDefault="0055672E" w:rsidP="0055672E">
      <w:pPr>
        <w:numPr>
          <w:ilvl w:val="0"/>
          <w:numId w:val="18"/>
        </w:numPr>
        <w:ind w:left="1080"/>
        <w:rPr>
          <w:b w:val="0"/>
        </w:rPr>
      </w:pPr>
      <w:r w:rsidRPr="0055672E">
        <w:rPr>
          <w:b w:val="0"/>
        </w:rPr>
        <w:t xml:space="preserve">Stake, R. &amp; Schwandt, T. (2006). On Discerning Quality in Evaluation. In </w:t>
      </w:r>
      <w:proofErr w:type="spellStart"/>
      <w:r w:rsidRPr="0055672E">
        <w:rPr>
          <w:b w:val="0"/>
        </w:rPr>
        <w:t>I.Shaw</w:t>
      </w:r>
      <w:proofErr w:type="spellEnd"/>
      <w:r w:rsidRPr="0055672E">
        <w:rPr>
          <w:b w:val="0"/>
        </w:rPr>
        <w:t>, J. Greene &amp; M. Mark (</w:t>
      </w:r>
      <w:proofErr w:type="spellStart"/>
      <w:proofErr w:type="gramStart"/>
      <w:r w:rsidRPr="0055672E">
        <w:rPr>
          <w:b w:val="0"/>
        </w:rPr>
        <w:t>eds</w:t>
      </w:r>
      <w:proofErr w:type="spellEnd"/>
      <w:proofErr w:type="gramEnd"/>
      <w:r w:rsidRPr="0055672E">
        <w:rPr>
          <w:b w:val="0"/>
        </w:rPr>
        <w:t xml:space="preserve">), </w:t>
      </w:r>
      <w:r w:rsidRPr="0055672E">
        <w:rPr>
          <w:b w:val="0"/>
          <w:i/>
        </w:rPr>
        <w:t>Sage Handbook of Evaluation</w:t>
      </w:r>
      <w:r w:rsidRPr="0055672E">
        <w:rPr>
          <w:b w:val="0"/>
        </w:rPr>
        <w:t xml:space="preserve"> (404-418), London: Sage Publications.</w:t>
      </w:r>
      <w:r>
        <w:rPr>
          <w:b w:val="0"/>
        </w:rPr>
        <w:t xml:space="preserve"> (Chapter 18</w:t>
      </w:r>
      <w:r w:rsidR="009C4939">
        <w:rPr>
          <w:b w:val="0"/>
        </w:rPr>
        <w:t xml:space="preserve"> from</w:t>
      </w:r>
      <w:r>
        <w:rPr>
          <w:b w:val="0"/>
        </w:rPr>
        <w:t xml:space="preserve"> text)</w:t>
      </w:r>
    </w:p>
    <w:p w:rsidR="0055672E" w:rsidRPr="0055672E" w:rsidRDefault="0055672E" w:rsidP="0055672E">
      <w:pPr>
        <w:numPr>
          <w:ilvl w:val="0"/>
          <w:numId w:val="18"/>
        </w:numPr>
        <w:ind w:left="1080"/>
        <w:rPr>
          <w:b w:val="0"/>
        </w:rPr>
      </w:pPr>
      <w:r w:rsidRPr="0055672E">
        <w:rPr>
          <w:b w:val="0"/>
        </w:rPr>
        <w:t xml:space="preserve">Greene, J. (1999). The Inequality of Performance Measurements. </w:t>
      </w:r>
      <w:r w:rsidRPr="0055672E">
        <w:rPr>
          <w:b w:val="0"/>
          <w:i/>
        </w:rPr>
        <w:t>Evaluation</w:t>
      </w:r>
      <w:r w:rsidRPr="0055672E">
        <w:rPr>
          <w:b w:val="0"/>
        </w:rPr>
        <w:t xml:space="preserve"> 5(2), (160-172).  </w:t>
      </w:r>
    </w:p>
    <w:p w:rsidR="0055672E" w:rsidRPr="0055672E" w:rsidRDefault="0055672E" w:rsidP="0055672E">
      <w:pPr>
        <w:numPr>
          <w:ilvl w:val="0"/>
          <w:numId w:val="18"/>
        </w:numPr>
        <w:ind w:left="1080"/>
        <w:rPr>
          <w:b w:val="0"/>
        </w:rPr>
      </w:pPr>
      <w:r w:rsidRPr="0055672E">
        <w:rPr>
          <w:b w:val="0"/>
        </w:rPr>
        <w:t xml:space="preserve">Evaluation Example: Meagher, S. (2008). Measuring Success: Evaluation Strategies for Drop-In </w:t>
      </w:r>
      <w:proofErr w:type="spellStart"/>
      <w:r w:rsidRPr="0055672E">
        <w:rPr>
          <w:b w:val="0"/>
        </w:rPr>
        <w:t>Centres</w:t>
      </w:r>
      <w:proofErr w:type="spellEnd"/>
      <w:r w:rsidRPr="0055672E">
        <w:rPr>
          <w:b w:val="0"/>
        </w:rPr>
        <w:t xml:space="preserve">. Toronto: </w:t>
      </w:r>
      <w:r w:rsidRPr="0055672E">
        <w:rPr>
          <w:b w:val="0"/>
          <w:i/>
        </w:rPr>
        <w:t>Public Interest Strategies and Communication</w:t>
      </w:r>
      <w:r w:rsidRPr="0055672E">
        <w:rPr>
          <w:b w:val="0"/>
        </w:rPr>
        <w:t>. Pp. 14-25 on Benefits of Drop in Centre.</w:t>
      </w:r>
    </w:p>
    <w:p w:rsidR="00D768E5" w:rsidRPr="0055672E" w:rsidRDefault="00126EC5" w:rsidP="0055672E">
      <w:pPr>
        <w:numPr>
          <w:ilvl w:val="0"/>
          <w:numId w:val="18"/>
        </w:numPr>
        <w:ind w:left="1080"/>
        <w:rPr>
          <w:b w:val="0"/>
        </w:rPr>
      </w:pPr>
      <w:hyperlink r:id="rId17" w:history="1">
        <w:r w:rsidR="0055672E" w:rsidRPr="00780CA1">
          <w:rPr>
            <w:rStyle w:val="Hyperlink"/>
            <w:b w:val="0"/>
          </w:rPr>
          <w:t>https://www1.toronto.ca/city_of_toronto/shelter_support__housing_administration/files/pdf/measuringsuccessapril7.pdf</w:t>
        </w:r>
      </w:hyperlink>
      <w:r w:rsidR="0055672E">
        <w:rPr>
          <w:b w:val="0"/>
        </w:rPr>
        <w:t xml:space="preserve"> </w:t>
      </w:r>
    </w:p>
    <w:p w:rsidR="00D768E5" w:rsidRDefault="00D768E5" w:rsidP="00D768E5"/>
    <w:p w:rsidR="00D768E5" w:rsidRDefault="0055672E" w:rsidP="00D768E5">
      <w:pPr>
        <w:pStyle w:val="Heading2"/>
      </w:pPr>
      <w:bookmarkStart w:id="35" w:name="_Toc459103551"/>
      <w:bookmarkStart w:id="36" w:name="_Toc479771310"/>
      <w:r>
        <w:t>Week 3</w:t>
      </w:r>
      <w:r w:rsidR="00D768E5">
        <w:t xml:space="preserve">: </w:t>
      </w:r>
      <w:bookmarkEnd w:id="35"/>
      <w:r>
        <w:t>May 16</w:t>
      </w:r>
      <w:bookmarkEnd w:id="36"/>
    </w:p>
    <w:p w:rsidR="00D768E5" w:rsidRPr="00C714B6" w:rsidRDefault="00D768E5" w:rsidP="00D768E5">
      <w:pPr>
        <w:pStyle w:val="Heading3"/>
        <w:spacing w:before="0"/>
        <w:ind w:left="720"/>
        <w:jc w:val="left"/>
        <w:rPr>
          <w:b w:val="0"/>
          <w:u w:val="single"/>
        </w:rPr>
      </w:pPr>
      <w:bookmarkStart w:id="37" w:name="_Toc479771311"/>
      <w:r w:rsidRPr="00C714B6">
        <w:rPr>
          <w:b w:val="0"/>
          <w:u w:val="single"/>
        </w:rPr>
        <w:t>Topics:</w:t>
      </w:r>
      <w:bookmarkEnd w:id="37"/>
    </w:p>
    <w:p w:rsidR="00D768E5" w:rsidRPr="0055672E" w:rsidRDefault="0055672E" w:rsidP="0055672E">
      <w:pPr>
        <w:numPr>
          <w:ilvl w:val="0"/>
          <w:numId w:val="17"/>
        </w:numPr>
        <w:ind w:left="1080"/>
        <w:rPr>
          <w:b w:val="0"/>
        </w:rPr>
      </w:pPr>
      <w:r w:rsidRPr="0055672E">
        <w:t>Evaluation and Measurement II; or what counts as evidence?</w:t>
      </w:r>
    </w:p>
    <w:p w:rsidR="00D768E5" w:rsidRPr="00C714B6" w:rsidRDefault="00D768E5" w:rsidP="00D768E5">
      <w:pPr>
        <w:pStyle w:val="Heading3"/>
        <w:spacing w:before="0"/>
        <w:ind w:left="720"/>
        <w:jc w:val="left"/>
        <w:rPr>
          <w:b w:val="0"/>
          <w:u w:val="single"/>
        </w:rPr>
      </w:pPr>
      <w:bookmarkStart w:id="38" w:name="_Toc479771312"/>
      <w:r w:rsidRPr="00C714B6">
        <w:rPr>
          <w:b w:val="0"/>
          <w:u w:val="single"/>
        </w:rPr>
        <w:t>Readings:</w:t>
      </w:r>
      <w:bookmarkEnd w:id="38"/>
    </w:p>
    <w:p w:rsidR="001F4DF7" w:rsidRPr="001F4DF7" w:rsidRDefault="001F4DF7" w:rsidP="001F4DF7">
      <w:pPr>
        <w:numPr>
          <w:ilvl w:val="0"/>
          <w:numId w:val="18"/>
        </w:numPr>
        <w:ind w:left="1080"/>
        <w:rPr>
          <w:b w:val="0"/>
        </w:rPr>
      </w:pPr>
      <w:proofErr w:type="spellStart"/>
      <w:r w:rsidRPr="001F4DF7">
        <w:rPr>
          <w:b w:val="0"/>
        </w:rPr>
        <w:t>Liket</w:t>
      </w:r>
      <w:proofErr w:type="spellEnd"/>
      <w:r w:rsidRPr="001F4DF7">
        <w:rPr>
          <w:b w:val="0"/>
        </w:rPr>
        <w:t>, K., Rey-Garcia, M. &amp; Maas, K. (2014). Why Aren’t Evaluations Working and What to Do About It: A Framework for Negotiating Meaningful Evaluation in Non-</w:t>
      </w:r>
      <w:proofErr w:type="gramStart"/>
      <w:r w:rsidRPr="001F4DF7">
        <w:rPr>
          <w:b w:val="0"/>
        </w:rPr>
        <w:t>profits.</w:t>
      </w:r>
      <w:proofErr w:type="gramEnd"/>
      <w:r w:rsidRPr="001F4DF7">
        <w:rPr>
          <w:b w:val="0"/>
        </w:rPr>
        <w:t xml:space="preserve"> </w:t>
      </w:r>
      <w:r w:rsidRPr="001F4DF7">
        <w:rPr>
          <w:b w:val="0"/>
          <w:i/>
        </w:rPr>
        <w:t>American Journal of Evaluation</w:t>
      </w:r>
      <w:r w:rsidRPr="001F4DF7">
        <w:rPr>
          <w:b w:val="0"/>
        </w:rPr>
        <w:t xml:space="preserve"> 35(2), 171-188. </w:t>
      </w:r>
    </w:p>
    <w:p w:rsidR="001F4DF7" w:rsidRPr="001F4DF7" w:rsidRDefault="001F4DF7" w:rsidP="001F4DF7">
      <w:pPr>
        <w:numPr>
          <w:ilvl w:val="0"/>
          <w:numId w:val="18"/>
        </w:numPr>
        <w:ind w:left="1080"/>
        <w:rPr>
          <w:b w:val="0"/>
        </w:rPr>
      </w:pPr>
      <w:r w:rsidRPr="001F4DF7">
        <w:rPr>
          <w:b w:val="0"/>
        </w:rPr>
        <w:t xml:space="preserve">Evaluation Example: Chapters 1 &amp; 2 in:  Burns, S. &amp; </w:t>
      </w:r>
      <w:proofErr w:type="spellStart"/>
      <w:r w:rsidRPr="001F4DF7">
        <w:rPr>
          <w:b w:val="0"/>
        </w:rPr>
        <w:t>Cupitt</w:t>
      </w:r>
      <w:proofErr w:type="spellEnd"/>
      <w:r w:rsidRPr="001F4DF7">
        <w:rPr>
          <w:b w:val="0"/>
        </w:rPr>
        <w:t xml:space="preserve">, S. (2003). </w:t>
      </w:r>
      <w:r w:rsidRPr="001F4DF7">
        <w:rPr>
          <w:b w:val="0"/>
          <w:i/>
        </w:rPr>
        <w:t xml:space="preserve">Managing Outcomes; </w:t>
      </w:r>
      <w:proofErr w:type="gramStart"/>
      <w:r w:rsidRPr="001F4DF7">
        <w:rPr>
          <w:b w:val="0"/>
          <w:i/>
        </w:rPr>
        <w:t>A</w:t>
      </w:r>
      <w:proofErr w:type="gramEnd"/>
      <w:r w:rsidRPr="001F4DF7">
        <w:rPr>
          <w:b w:val="0"/>
          <w:i/>
        </w:rPr>
        <w:t xml:space="preserve"> Guide for Homelessness </w:t>
      </w:r>
      <w:proofErr w:type="spellStart"/>
      <w:r w:rsidRPr="001F4DF7">
        <w:rPr>
          <w:b w:val="0"/>
          <w:i/>
        </w:rPr>
        <w:t>Organisations</w:t>
      </w:r>
      <w:proofErr w:type="spellEnd"/>
      <w:r w:rsidRPr="001F4DF7">
        <w:rPr>
          <w:b w:val="0"/>
        </w:rPr>
        <w:t xml:space="preserve">. London: Charities Evaluation Services. </w:t>
      </w:r>
    </w:p>
    <w:p w:rsidR="00D768E5" w:rsidRPr="001F4DF7" w:rsidRDefault="00126EC5" w:rsidP="001F4DF7">
      <w:pPr>
        <w:numPr>
          <w:ilvl w:val="0"/>
          <w:numId w:val="18"/>
        </w:numPr>
        <w:ind w:left="1080"/>
        <w:rPr>
          <w:b w:val="0"/>
        </w:rPr>
      </w:pPr>
      <w:hyperlink r:id="rId18" w:history="1">
        <w:r w:rsidR="001F4DF7" w:rsidRPr="00780CA1">
          <w:rPr>
            <w:rStyle w:val="Hyperlink"/>
            <w:b w:val="0"/>
          </w:rPr>
          <w:t>http://www.ces-vol.org.uk/Publications-Research/publications-free-downloads/managing-outcomes</w:t>
        </w:r>
      </w:hyperlink>
      <w:r w:rsidR="001F4DF7">
        <w:rPr>
          <w:b w:val="0"/>
        </w:rPr>
        <w:t xml:space="preserve"> </w:t>
      </w:r>
    </w:p>
    <w:p w:rsidR="00D768E5" w:rsidRDefault="00D768E5" w:rsidP="00D768E5">
      <w:pPr>
        <w:rPr>
          <w:rFonts w:cs="Arial"/>
          <w:b w:val="0"/>
          <w:szCs w:val="24"/>
          <w:u w:val="single"/>
        </w:rPr>
      </w:pPr>
    </w:p>
    <w:p w:rsidR="00D768E5" w:rsidRDefault="00D768E5" w:rsidP="00D768E5">
      <w:pPr>
        <w:pStyle w:val="Heading2"/>
      </w:pPr>
      <w:bookmarkStart w:id="39" w:name="_Toc459103552"/>
      <w:bookmarkStart w:id="40" w:name="_Toc479771313"/>
      <w:r>
        <w:t xml:space="preserve">Week </w:t>
      </w:r>
      <w:r w:rsidR="001F4DF7">
        <w:t>3</w:t>
      </w:r>
      <w:r>
        <w:t xml:space="preserve">: </w:t>
      </w:r>
      <w:bookmarkEnd w:id="39"/>
      <w:r w:rsidR="001F4DF7">
        <w:t>May 18</w:t>
      </w:r>
      <w:bookmarkEnd w:id="40"/>
    </w:p>
    <w:p w:rsidR="00D768E5" w:rsidRPr="00C714B6" w:rsidRDefault="00D768E5" w:rsidP="00D768E5">
      <w:pPr>
        <w:pStyle w:val="Heading3"/>
        <w:spacing w:before="0"/>
        <w:ind w:left="720"/>
        <w:jc w:val="left"/>
        <w:rPr>
          <w:b w:val="0"/>
          <w:u w:val="single"/>
        </w:rPr>
      </w:pPr>
      <w:bookmarkStart w:id="41" w:name="_Toc479771314"/>
      <w:r w:rsidRPr="00C714B6">
        <w:rPr>
          <w:b w:val="0"/>
          <w:u w:val="single"/>
        </w:rPr>
        <w:t>Topics:</w:t>
      </w:r>
      <w:bookmarkEnd w:id="41"/>
    </w:p>
    <w:p w:rsidR="00D768E5" w:rsidRPr="001F4DF7" w:rsidRDefault="001F4DF7" w:rsidP="001F4DF7">
      <w:pPr>
        <w:numPr>
          <w:ilvl w:val="0"/>
          <w:numId w:val="17"/>
        </w:numPr>
        <w:ind w:left="1080"/>
      </w:pPr>
      <w:r w:rsidRPr="001F4DF7">
        <w:t>Evaluation in Situations of Complexity</w:t>
      </w:r>
    </w:p>
    <w:p w:rsidR="00D768E5" w:rsidRPr="00C714B6" w:rsidRDefault="00D768E5" w:rsidP="00D768E5">
      <w:pPr>
        <w:pStyle w:val="Heading3"/>
        <w:spacing w:before="0"/>
        <w:ind w:left="720"/>
        <w:jc w:val="left"/>
        <w:rPr>
          <w:b w:val="0"/>
          <w:u w:val="single"/>
        </w:rPr>
      </w:pPr>
      <w:bookmarkStart w:id="42" w:name="_Toc479771315"/>
      <w:r w:rsidRPr="00C714B6">
        <w:rPr>
          <w:b w:val="0"/>
          <w:u w:val="single"/>
        </w:rPr>
        <w:t>Readings:</w:t>
      </w:r>
      <w:bookmarkEnd w:id="42"/>
    </w:p>
    <w:p w:rsidR="001F4DF7" w:rsidRPr="001F4DF7" w:rsidRDefault="001F4DF7" w:rsidP="0053138C">
      <w:pPr>
        <w:numPr>
          <w:ilvl w:val="0"/>
          <w:numId w:val="18"/>
        </w:numPr>
        <w:ind w:left="1080"/>
        <w:rPr>
          <w:b w:val="0"/>
        </w:rPr>
      </w:pPr>
      <w:proofErr w:type="spellStart"/>
      <w:r w:rsidRPr="001F4DF7">
        <w:rPr>
          <w:b w:val="0"/>
        </w:rPr>
        <w:t>Langlois</w:t>
      </w:r>
      <w:proofErr w:type="spellEnd"/>
      <w:r w:rsidRPr="001F4DF7">
        <w:rPr>
          <w:b w:val="0"/>
        </w:rPr>
        <w:t xml:space="preserve">, M., Blanchet-Cohen, N. &amp; Beer, T. (2013).  The Art of the Nudge: Five Practices for Developmental Evaluators.  </w:t>
      </w:r>
      <w:r w:rsidRPr="0053138C">
        <w:rPr>
          <w:b w:val="0"/>
          <w:i/>
        </w:rPr>
        <w:t>Canadian Journal of Program Evaluation</w:t>
      </w:r>
      <w:r w:rsidRPr="001F4DF7">
        <w:rPr>
          <w:b w:val="0"/>
        </w:rPr>
        <w:t xml:space="preserve"> 27(2), 39-59.</w:t>
      </w:r>
    </w:p>
    <w:p w:rsidR="001F4DF7" w:rsidRPr="00B42822" w:rsidRDefault="001F4DF7" w:rsidP="0053138C">
      <w:pPr>
        <w:numPr>
          <w:ilvl w:val="0"/>
          <w:numId w:val="18"/>
        </w:numPr>
        <w:ind w:left="1080"/>
        <w:rPr>
          <w:b w:val="0"/>
        </w:rPr>
      </w:pPr>
      <w:r w:rsidRPr="001F4DF7">
        <w:rPr>
          <w:b w:val="0"/>
        </w:rPr>
        <w:t xml:space="preserve">Schwandt, T. &amp; </w:t>
      </w:r>
      <w:proofErr w:type="spellStart"/>
      <w:r w:rsidRPr="001F4DF7">
        <w:rPr>
          <w:b w:val="0"/>
        </w:rPr>
        <w:t>Burgon</w:t>
      </w:r>
      <w:proofErr w:type="spellEnd"/>
      <w:r w:rsidRPr="001F4DF7">
        <w:rPr>
          <w:b w:val="0"/>
        </w:rPr>
        <w:t xml:space="preserve">, H. (2006).  Evaluation and the Study of Lived Experience. In </w:t>
      </w:r>
      <w:proofErr w:type="spellStart"/>
      <w:r w:rsidRPr="001F4DF7">
        <w:rPr>
          <w:b w:val="0"/>
        </w:rPr>
        <w:t>I.Shaw</w:t>
      </w:r>
      <w:proofErr w:type="spellEnd"/>
      <w:r w:rsidRPr="001F4DF7">
        <w:rPr>
          <w:b w:val="0"/>
        </w:rPr>
        <w:t>, J. Greene &amp; M. Mark (</w:t>
      </w:r>
      <w:proofErr w:type="spellStart"/>
      <w:proofErr w:type="gramStart"/>
      <w:r w:rsidRPr="001F4DF7">
        <w:rPr>
          <w:b w:val="0"/>
        </w:rPr>
        <w:t>eds</w:t>
      </w:r>
      <w:proofErr w:type="spellEnd"/>
      <w:proofErr w:type="gramEnd"/>
      <w:r w:rsidRPr="001F4DF7">
        <w:rPr>
          <w:b w:val="0"/>
        </w:rPr>
        <w:t xml:space="preserve">), </w:t>
      </w:r>
      <w:r w:rsidRPr="0053138C">
        <w:rPr>
          <w:b w:val="0"/>
          <w:i/>
        </w:rPr>
        <w:t>Sage Handbook of Evaluation</w:t>
      </w:r>
      <w:r w:rsidRPr="001F4DF7">
        <w:rPr>
          <w:b w:val="0"/>
        </w:rPr>
        <w:t xml:space="preserve"> (99-117), London: Sage Publications.</w:t>
      </w:r>
      <w:r w:rsidR="00B42822">
        <w:rPr>
          <w:b w:val="0"/>
        </w:rPr>
        <w:t xml:space="preserve"> (</w:t>
      </w:r>
      <w:r w:rsidR="009C4939">
        <w:rPr>
          <w:b w:val="0"/>
        </w:rPr>
        <w:t>Chapter 4 from</w:t>
      </w:r>
      <w:r w:rsidR="00B42822">
        <w:rPr>
          <w:b w:val="0"/>
        </w:rPr>
        <w:t xml:space="preserve"> text)</w:t>
      </w:r>
    </w:p>
    <w:p w:rsidR="001F4DF7" w:rsidRPr="00B42822" w:rsidRDefault="001F4DF7" w:rsidP="0053138C">
      <w:pPr>
        <w:numPr>
          <w:ilvl w:val="0"/>
          <w:numId w:val="18"/>
        </w:numPr>
        <w:ind w:left="1080"/>
        <w:rPr>
          <w:b w:val="0"/>
        </w:rPr>
      </w:pPr>
      <w:r w:rsidRPr="001F4DF7">
        <w:rPr>
          <w:b w:val="0"/>
        </w:rPr>
        <w:t>Evaluation Example:  Gamble, J.A.A. (2008). A Developmental Evaluation Primer.  The J.W. McConnell Family Foundation. Pp. 1-25.</w:t>
      </w:r>
    </w:p>
    <w:p w:rsidR="00D768E5" w:rsidRPr="00B42822" w:rsidRDefault="00126EC5" w:rsidP="0053138C">
      <w:pPr>
        <w:numPr>
          <w:ilvl w:val="0"/>
          <w:numId w:val="18"/>
        </w:numPr>
        <w:ind w:left="1080"/>
        <w:rPr>
          <w:b w:val="0"/>
        </w:rPr>
      </w:pPr>
      <w:hyperlink r:id="rId19" w:history="1">
        <w:r w:rsidR="00B42822" w:rsidRPr="00780CA1">
          <w:rPr>
            <w:rStyle w:val="Hyperlink"/>
            <w:b w:val="0"/>
          </w:rPr>
          <w:t>http://www.mcconnellfoundation.ca/de/resources/publication/a-developmental-evaluation-primer</w:t>
        </w:r>
      </w:hyperlink>
      <w:r w:rsidR="00B42822">
        <w:rPr>
          <w:b w:val="0"/>
        </w:rPr>
        <w:t xml:space="preserve"> </w:t>
      </w:r>
    </w:p>
    <w:p w:rsidR="00D768E5" w:rsidRDefault="00D768E5" w:rsidP="00D768E5"/>
    <w:p w:rsidR="00CC0052" w:rsidRDefault="00CC0052">
      <w:pPr>
        <w:rPr>
          <w:bCs/>
          <w:lang w:val="en-GB"/>
        </w:rPr>
      </w:pPr>
      <w:bookmarkStart w:id="43" w:name="_Toc459103553"/>
      <w:r>
        <w:br w:type="page"/>
      </w:r>
    </w:p>
    <w:p w:rsidR="00D768E5" w:rsidRDefault="0053138C" w:rsidP="00D768E5">
      <w:pPr>
        <w:pStyle w:val="Heading2"/>
      </w:pPr>
      <w:bookmarkStart w:id="44" w:name="_Toc479771316"/>
      <w:r>
        <w:lastRenderedPageBreak/>
        <w:t>Week 4</w:t>
      </w:r>
      <w:r w:rsidR="00D768E5">
        <w:t xml:space="preserve">: </w:t>
      </w:r>
      <w:bookmarkEnd w:id="43"/>
      <w:r>
        <w:t>May 23</w:t>
      </w:r>
      <w:bookmarkEnd w:id="44"/>
    </w:p>
    <w:p w:rsidR="00D768E5" w:rsidRPr="00C714B6" w:rsidRDefault="00D768E5" w:rsidP="00D768E5">
      <w:pPr>
        <w:pStyle w:val="Heading3"/>
        <w:spacing w:before="0"/>
        <w:ind w:left="720"/>
        <w:jc w:val="left"/>
        <w:rPr>
          <w:b w:val="0"/>
          <w:u w:val="single"/>
        </w:rPr>
      </w:pPr>
      <w:bookmarkStart w:id="45" w:name="_Toc479771317"/>
      <w:r w:rsidRPr="00C714B6">
        <w:rPr>
          <w:b w:val="0"/>
          <w:u w:val="single"/>
        </w:rPr>
        <w:t>Topics:</w:t>
      </w:r>
      <w:bookmarkEnd w:id="45"/>
    </w:p>
    <w:p w:rsidR="00D768E5" w:rsidRPr="0053138C" w:rsidRDefault="0053138C" w:rsidP="0053138C">
      <w:pPr>
        <w:numPr>
          <w:ilvl w:val="0"/>
          <w:numId w:val="17"/>
        </w:numPr>
        <w:ind w:left="1080"/>
      </w:pPr>
      <w:r w:rsidRPr="0053138C">
        <w:t xml:space="preserve">Evaluation </w:t>
      </w:r>
      <w:r w:rsidR="0014363B">
        <w:t>and</w:t>
      </w:r>
      <w:r w:rsidRPr="0053138C">
        <w:t xml:space="preserve"> Participation</w:t>
      </w:r>
    </w:p>
    <w:p w:rsidR="00D768E5" w:rsidRPr="00C714B6" w:rsidRDefault="00D768E5" w:rsidP="00D768E5">
      <w:pPr>
        <w:pStyle w:val="Heading3"/>
        <w:spacing w:before="0"/>
        <w:ind w:left="720"/>
        <w:jc w:val="left"/>
        <w:rPr>
          <w:b w:val="0"/>
          <w:u w:val="single"/>
        </w:rPr>
      </w:pPr>
      <w:bookmarkStart w:id="46" w:name="_Toc479771318"/>
      <w:r w:rsidRPr="00C714B6">
        <w:rPr>
          <w:b w:val="0"/>
          <w:u w:val="single"/>
        </w:rPr>
        <w:t>Readings:</w:t>
      </w:r>
      <w:bookmarkEnd w:id="46"/>
    </w:p>
    <w:p w:rsidR="0053138C" w:rsidRPr="0053138C" w:rsidRDefault="0053138C" w:rsidP="0053138C">
      <w:pPr>
        <w:numPr>
          <w:ilvl w:val="0"/>
          <w:numId w:val="18"/>
        </w:numPr>
        <w:ind w:left="1080"/>
        <w:rPr>
          <w:b w:val="0"/>
        </w:rPr>
      </w:pPr>
      <w:r w:rsidRPr="0053138C">
        <w:rPr>
          <w:b w:val="0"/>
        </w:rPr>
        <w:t xml:space="preserve">Cousins, B. &amp; Whitmore, E. (1998). Framing Participatory Evaluation. </w:t>
      </w:r>
      <w:r w:rsidRPr="0053138C">
        <w:rPr>
          <w:b w:val="0"/>
          <w:i/>
        </w:rPr>
        <w:t>New Directions for Evaluation</w:t>
      </w:r>
      <w:r w:rsidRPr="0053138C">
        <w:rPr>
          <w:b w:val="0"/>
        </w:rPr>
        <w:t xml:space="preserve"> 80,</w:t>
      </w:r>
      <w:r w:rsidR="0014363B">
        <w:rPr>
          <w:b w:val="0"/>
        </w:rPr>
        <w:t xml:space="preserve"> </w:t>
      </w:r>
      <w:r w:rsidRPr="0053138C">
        <w:rPr>
          <w:b w:val="0"/>
        </w:rPr>
        <w:t>5-23.</w:t>
      </w:r>
    </w:p>
    <w:p w:rsidR="0053138C" w:rsidRPr="0053138C" w:rsidRDefault="0053138C" w:rsidP="0053138C">
      <w:pPr>
        <w:numPr>
          <w:ilvl w:val="0"/>
          <w:numId w:val="18"/>
        </w:numPr>
        <w:ind w:left="1080"/>
        <w:rPr>
          <w:b w:val="0"/>
        </w:rPr>
      </w:pPr>
      <w:r w:rsidRPr="0053138C">
        <w:rPr>
          <w:b w:val="0"/>
        </w:rPr>
        <w:t xml:space="preserve">Johnston, A. (2010). Using Technology to Enhance Aboriginal Evaluations. </w:t>
      </w:r>
      <w:r w:rsidRPr="0053138C">
        <w:rPr>
          <w:b w:val="0"/>
          <w:i/>
        </w:rPr>
        <w:t>Canadian Journal of Program Evaluation</w:t>
      </w:r>
      <w:r w:rsidRPr="0053138C">
        <w:rPr>
          <w:b w:val="0"/>
        </w:rPr>
        <w:t xml:space="preserve"> 23(2), 51-72.</w:t>
      </w:r>
    </w:p>
    <w:p w:rsidR="0053138C" w:rsidRPr="0053138C" w:rsidRDefault="0053138C" w:rsidP="0053138C">
      <w:pPr>
        <w:numPr>
          <w:ilvl w:val="0"/>
          <w:numId w:val="18"/>
        </w:numPr>
        <w:ind w:left="1080"/>
        <w:rPr>
          <w:b w:val="0"/>
        </w:rPr>
      </w:pPr>
      <w:r w:rsidRPr="0053138C">
        <w:rPr>
          <w:b w:val="0"/>
        </w:rPr>
        <w:t xml:space="preserve">Evaluation Example: International HIV/AIDS Alliance. (2006). Tools Together Now: 100 participatory tools to mobilize communities for HIV/AIDS. </w:t>
      </w:r>
    </w:p>
    <w:p w:rsidR="0053138C" w:rsidRPr="0053138C" w:rsidRDefault="0053138C" w:rsidP="0053138C">
      <w:pPr>
        <w:numPr>
          <w:ilvl w:val="0"/>
          <w:numId w:val="18"/>
        </w:numPr>
        <w:ind w:left="1080"/>
        <w:rPr>
          <w:b w:val="0"/>
        </w:rPr>
      </w:pPr>
      <w:r w:rsidRPr="0053138C">
        <w:rPr>
          <w:b w:val="0"/>
        </w:rPr>
        <w:t>See sections B, C, D &amp; E.</w:t>
      </w:r>
    </w:p>
    <w:p w:rsidR="00D768E5" w:rsidRPr="0053138C" w:rsidRDefault="00126EC5" w:rsidP="0053138C">
      <w:pPr>
        <w:numPr>
          <w:ilvl w:val="0"/>
          <w:numId w:val="18"/>
        </w:numPr>
        <w:ind w:left="1080"/>
        <w:rPr>
          <w:b w:val="0"/>
        </w:rPr>
      </w:pPr>
      <w:hyperlink r:id="rId20" w:history="1">
        <w:r w:rsidR="0053138C" w:rsidRPr="00780CA1">
          <w:rPr>
            <w:rStyle w:val="Hyperlink"/>
            <w:b w:val="0"/>
          </w:rPr>
          <w:t>http://www.aidsalliance.org/assets/000/000/370/229-Tools-together-now_original.pdf?1405520036</w:t>
        </w:r>
      </w:hyperlink>
      <w:r w:rsidR="0053138C">
        <w:rPr>
          <w:b w:val="0"/>
        </w:rPr>
        <w:t xml:space="preserve"> </w:t>
      </w:r>
    </w:p>
    <w:p w:rsidR="00D768E5" w:rsidRDefault="00D768E5" w:rsidP="00D768E5"/>
    <w:p w:rsidR="00D768E5" w:rsidRDefault="0053138C" w:rsidP="00D768E5">
      <w:pPr>
        <w:pStyle w:val="Heading2"/>
      </w:pPr>
      <w:bookmarkStart w:id="47" w:name="_Toc459103554"/>
      <w:bookmarkStart w:id="48" w:name="_Toc479771319"/>
      <w:r>
        <w:t>Week 4</w:t>
      </w:r>
      <w:r w:rsidR="00D768E5">
        <w:t xml:space="preserve">: </w:t>
      </w:r>
      <w:bookmarkEnd w:id="47"/>
      <w:r w:rsidR="0014363B">
        <w:t>May 25</w:t>
      </w:r>
      <w:bookmarkEnd w:id="48"/>
    </w:p>
    <w:p w:rsidR="00D768E5" w:rsidRPr="00C714B6" w:rsidRDefault="00D768E5" w:rsidP="00D768E5">
      <w:pPr>
        <w:pStyle w:val="Heading3"/>
        <w:spacing w:before="0"/>
        <w:ind w:left="720"/>
        <w:jc w:val="left"/>
        <w:rPr>
          <w:b w:val="0"/>
          <w:u w:val="single"/>
        </w:rPr>
      </w:pPr>
      <w:bookmarkStart w:id="49" w:name="_Toc479771320"/>
      <w:r w:rsidRPr="00C714B6">
        <w:rPr>
          <w:b w:val="0"/>
          <w:u w:val="single"/>
        </w:rPr>
        <w:t>Topics:</w:t>
      </w:r>
      <w:bookmarkEnd w:id="49"/>
    </w:p>
    <w:p w:rsidR="00D768E5" w:rsidRPr="0014363B" w:rsidRDefault="0014363B" w:rsidP="0014363B">
      <w:pPr>
        <w:numPr>
          <w:ilvl w:val="0"/>
          <w:numId w:val="17"/>
        </w:numPr>
        <w:ind w:left="1080"/>
      </w:pPr>
      <w:r w:rsidRPr="0014363B">
        <w:t>Evaluation and Community</w:t>
      </w:r>
    </w:p>
    <w:p w:rsidR="00D768E5" w:rsidRPr="00C714B6" w:rsidRDefault="00D768E5" w:rsidP="00D768E5">
      <w:pPr>
        <w:pStyle w:val="Heading3"/>
        <w:spacing w:before="0"/>
        <w:ind w:left="720"/>
        <w:jc w:val="left"/>
        <w:rPr>
          <w:b w:val="0"/>
          <w:u w:val="single"/>
        </w:rPr>
      </w:pPr>
      <w:bookmarkStart w:id="50" w:name="_Toc479771321"/>
      <w:r w:rsidRPr="00C714B6">
        <w:rPr>
          <w:b w:val="0"/>
          <w:u w:val="single"/>
        </w:rPr>
        <w:t>Readings:</w:t>
      </w:r>
      <w:bookmarkEnd w:id="50"/>
    </w:p>
    <w:p w:rsidR="0014363B" w:rsidRPr="0014363B" w:rsidRDefault="0014363B" w:rsidP="0014363B">
      <w:pPr>
        <w:numPr>
          <w:ilvl w:val="0"/>
          <w:numId w:val="18"/>
        </w:numPr>
        <w:ind w:left="1080"/>
        <w:rPr>
          <w:b w:val="0"/>
        </w:rPr>
      </w:pPr>
      <w:r w:rsidRPr="0014363B">
        <w:rPr>
          <w:b w:val="0"/>
        </w:rPr>
        <w:t xml:space="preserve">Wallace, B., </w:t>
      </w:r>
      <w:proofErr w:type="spellStart"/>
      <w:r w:rsidRPr="0014363B">
        <w:rPr>
          <w:b w:val="0"/>
        </w:rPr>
        <w:t>Pauly</w:t>
      </w:r>
      <w:proofErr w:type="spellEnd"/>
      <w:r w:rsidRPr="0014363B">
        <w:rPr>
          <w:b w:val="0"/>
        </w:rPr>
        <w:t>, B.</w:t>
      </w:r>
      <w:proofErr w:type="gramStart"/>
      <w:r w:rsidRPr="0014363B">
        <w:rPr>
          <w:b w:val="0"/>
        </w:rPr>
        <w:t>,  Perkin</w:t>
      </w:r>
      <w:proofErr w:type="gramEnd"/>
      <w:r w:rsidRPr="0014363B">
        <w:rPr>
          <w:b w:val="0"/>
        </w:rPr>
        <w:t xml:space="preserve">, K.,&amp;  </w:t>
      </w:r>
      <w:proofErr w:type="spellStart"/>
      <w:r w:rsidRPr="0014363B">
        <w:rPr>
          <w:b w:val="0"/>
        </w:rPr>
        <w:t>Ranftt</w:t>
      </w:r>
      <w:proofErr w:type="spellEnd"/>
      <w:r w:rsidRPr="0014363B">
        <w:rPr>
          <w:b w:val="0"/>
        </w:rPr>
        <w:t xml:space="preserve">, M. (2015).  Shifting the Evaluative Gaze: Community Based Program Evaluation in the Homelessness Sector. </w:t>
      </w:r>
      <w:r w:rsidRPr="0014363B">
        <w:rPr>
          <w:b w:val="0"/>
          <w:i/>
        </w:rPr>
        <w:t>Gateways: International Journal of Community Research and Engagement</w:t>
      </w:r>
      <w:r w:rsidRPr="0014363B">
        <w:rPr>
          <w:b w:val="0"/>
        </w:rPr>
        <w:t xml:space="preserve"> 8(1), 43-58.</w:t>
      </w:r>
    </w:p>
    <w:p w:rsidR="0014363B" w:rsidRPr="0014363B" w:rsidRDefault="0014363B" w:rsidP="0014363B">
      <w:pPr>
        <w:numPr>
          <w:ilvl w:val="0"/>
          <w:numId w:val="18"/>
        </w:numPr>
        <w:ind w:left="1080"/>
        <w:rPr>
          <w:b w:val="0"/>
        </w:rPr>
      </w:pPr>
      <w:r w:rsidRPr="0014363B">
        <w:rPr>
          <w:b w:val="0"/>
        </w:rPr>
        <w:t xml:space="preserve">Whitmore, E., </w:t>
      </w:r>
      <w:proofErr w:type="spellStart"/>
      <w:r w:rsidRPr="0014363B">
        <w:rPr>
          <w:b w:val="0"/>
        </w:rPr>
        <w:t>Guijt</w:t>
      </w:r>
      <w:proofErr w:type="spellEnd"/>
      <w:r w:rsidRPr="0014363B">
        <w:rPr>
          <w:b w:val="0"/>
        </w:rPr>
        <w:t xml:space="preserve">, I., </w:t>
      </w:r>
      <w:proofErr w:type="spellStart"/>
      <w:r w:rsidRPr="0014363B">
        <w:rPr>
          <w:b w:val="0"/>
        </w:rPr>
        <w:t>Mertens</w:t>
      </w:r>
      <w:proofErr w:type="spellEnd"/>
      <w:r w:rsidRPr="0014363B">
        <w:rPr>
          <w:b w:val="0"/>
        </w:rPr>
        <w:t xml:space="preserve">, D., </w:t>
      </w:r>
      <w:proofErr w:type="spellStart"/>
      <w:r w:rsidRPr="0014363B">
        <w:rPr>
          <w:b w:val="0"/>
        </w:rPr>
        <w:t>Imm</w:t>
      </w:r>
      <w:proofErr w:type="spellEnd"/>
      <w:r w:rsidRPr="0014363B">
        <w:rPr>
          <w:b w:val="0"/>
        </w:rPr>
        <w:t xml:space="preserve">, P., </w:t>
      </w:r>
      <w:proofErr w:type="spellStart"/>
      <w:r w:rsidRPr="0014363B">
        <w:rPr>
          <w:b w:val="0"/>
        </w:rPr>
        <w:t>Chinman</w:t>
      </w:r>
      <w:proofErr w:type="spellEnd"/>
      <w:r w:rsidRPr="0014363B">
        <w:rPr>
          <w:b w:val="0"/>
        </w:rPr>
        <w:t xml:space="preserve">, M. &amp; </w:t>
      </w:r>
      <w:proofErr w:type="spellStart"/>
      <w:r w:rsidRPr="0014363B">
        <w:rPr>
          <w:b w:val="0"/>
        </w:rPr>
        <w:t>Wandersman</w:t>
      </w:r>
      <w:proofErr w:type="spellEnd"/>
      <w:r w:rsidRPr="0014363B">
        <w:rPr>
          <w:b w:val="0"/>
        </w:rPr>
        <w:t xml:space="preserve">, A. Embedding Improvements, Lived Experience, and Social Justice in Evaluation Practice. In </w:t>
      </w:r>
      <w:proofErr w:type="spellStart"/>
      <w:r w:rsidRPr="0014363B">
        <w:rPr>
          <w:b w:val="0"/>
        </w:rPr>
        <w:t>I.Shaw</w:t>
      </w:r>
      <w:proofErr w:type="spellEnd"/>
      <w:r w:rsidRPr="0014363B">
        <w:rPr>
          <w:b w:val="0"/>
        </w:rPr>
        <w:t>, J. Greene &amp; M. Mark (</w:t>
      </w:r>
      <w:proofErr w:type="spellStart"/>
      <w:proofErr w:type="gramStart"/>
      <w:r w:rsidRPr="0014363B">
        <w:rPr>
          <w:b w:val="0"/>
        </w:rPr>
        <w:t>eds</w:t>
      </w:r>
      <w:proofErr w:type="spellEnd"/>
      <w:proofErr w:type="gramEnd"/>
      <w:r w:rsidRPr="0014363B">
        <w:rPr>
          <w:b w:val="0"/>
        </w:rPr>
        <w:t xml:space="preserve">), </w:t>
      </w:r>
      <w:r w:rsidRPr="0014363B">
        <w:rPr>
          <w:b w:val="0"/>
          <w:i/>
        </w:rPr>
        <w:t>Sage Handbook of Evaluation</w:t>
      </w:r>
      <w:r w:rsidRPr="0014363B">
        <w:rPr>
          <w:b w:val="0"/>
        </w:rPr>
        <w:t xml:space="preserve"> (340-359), London: Sage Publications.</w:t>
      </w:r>
      <w:r>
        <w:rPr>
          <w:b w:val="0"/>
        </w:rPr>
        <w:t xml:space="preserve"> (Chapter 15</w:t>
      </w:r>
      <w:r w:rsidR="009C4939">
        <w:rPr>
          <w:b w:val="0"/>
        </w:rPr>
        <w:t xml:space="preserve"> from</w:t>
      </w:r>
      <w:r>
        <w:rPr>
          <w:b w:val="0"/>
        </w:rPr>
        <w:t xml:space="preserve"> text)</w:t>
      </w:r>
    </w:p>
    <w:p w:rsidR="0014363B" w:rsidRPr="0014363B" w:rsidRDefault="0014363B" w:rsidP="0014363B">
      <w:pPr>
        <w:numPr>
          <w:ilvl w:val="0"/>
          <w:numId w:val="18"/>
        </w:numPr>
        <w:ind w:left="1080"/>
        <w:rPr>
          <w:b w:val="0"/>
        </w:rPr>
      </w:pPr>
      <w:r w:rsidRPr="0014363B">
        <w:rPr>
          <w:b w:val="0"/>
        </w:rPr>
        <w:t>Evaluation Example</w:t>
      </w:r>
      <w:r>
        <w:rPr>
          <w:b w:val="0"/>
        </w:rPr>
        <w:t xml:space="preserve">: </w:t>
      </w:r>
      <w:r w:rsidRPr="0014363B">
        <w:rPr>
          <w:b w:val="0"/>
        </w:rPr>
        <w:t xml:space="preserve">Burns, S. &amp; </w:t>
      </w:r>
      <w:proofErr w:type="spellStart"/>
      <w:r w:rsidRPr="0014363B">
        <w:rPr>
          <w:b w:val="0"/>
        </w:rPr>
        <w:t>Cupitt</w:t>
      </w:r>
      <w:proofErr w:type="spellEnd"/>
      <w:r w:rsidRPr="0014363B">
        <w:rPr>
          <w:b w:val="0"/>
        </w:rPr>
        <w:t xml:space="preserve">, S. (2003). Managing Outcomes; </w:t>
      </w:r>
      <w:proofErr w:type="gramStart"/>
      <w:r w:rsidRPr="0014363B">
        <w:rPr>
          <w:b w:val="0"/>
        </w:rPr>
        <w:t>A</w:t>
      </w:r>
      <w:proofErr w:type="gramEnd"/>
      <w:r w:rsidRPr="0014363B">
        <w:rPr>
          <w:b w:val="0"/>
        </w:rPr>
        <w:t xml:space="preserve"> Guide for Homelessness </w:t>
      </w:r>
      <w:proofErr w:type="spellStart"/>
      <w:r w:rsidRPr="0014363B">
        <w:rPr>
          <w:b w:val="0"/>
        </w:rPr>
        <w:t>Organisations</w:t>
      </w:r>
      <w:proofErr w:type="spellEnd"/>
      <w:r w:rsidRPr="0014363B">
        <w:rPr>
          <w:b w:val="0"/>
        </w:rPr>
        <w:t xml:space="preserve">. London: Charities Evaluation Services. </w:t>
      </w:r>
      <w:r>
        <w:rPr>
          <w:b w:val="0"/>
        </w:rPr>
        <w:t>(Chapters 3 &amp; 4)</w:t>
      </w:r>
    </w:p>
    <w:p w:rsidR="00D768E5" w:rsidRPr="0014363B" w:rsidRDefault="00126EC5" w:rsidP="0014363B">
      <w:pPr>
        <w:numPr>
          <w:ilvl w:val="0"/>
          <w:numId w:val="18"/>
        </w:numPr>
        <w:ind w:left="1080"/>
        <w:rPr>
          <w:b w:val="0"/>
        </w:rPr>
      </w:pPr>
      <w:hyperlink r:id="rId21" w:history="1">
        <w:r w:rsidR="0014363B" w:rsidRPr="00780CA1">
          <w:rPr>
            <w:rStyle w:val="Hyperlink"/>
            <w:b w:val="0"/>
          </w:rPr>
          <w:t>http://www.ces-vol.org.uk/Publications-Research/publications-free-downloads/managing-outcomes</w:t>
        </w:r>
      </w:hyperlink>
      <w:r w:rsidR="0014363B">
        <w:rPr>
          <w:b w:val="0"/>
        </w:rPr>
        <w:t xml:space="preserve"> </w:t>
      </w:r>
    </w:p>
    <w:p w:rsidR="00D768E5" w:rsidRDefault="00D768E5" w:rsidP="00D768E5">
      <w:pPr>
        <w:ind w:left="720"/>
      </w:pPr>
    </w:p>
    <w:p w:rsidR="00D768E5" w:rsidRDefault="00D768E5" w:rsidP="00D768E5">
      <w:pPr>
        <w:pStyle w:val="Heading2"/>
      </w:pPr>
      <w:bookmarkStart w:id="51" w:name="_Toc459103555"/>
      <w:bookmarkStart w:id="52" w:name="_Toc479771322"/>
      <w:r>
        <w:t xml:space="preserve">Week </w:t>
      </w:r>
      <w:r w:rsidR="009D5589">
        <w:t>5</w:t>
      </w:r>
      <w:r>
        <w:t xml:space="preserve">: </w:t>
      </w:r>
      <w:bookmarkEnd w:id="51"/>
      <w:r w:rsidR="009D5589">
        <w:t>May 30</w:t>
      </w:r>
      <w:bookmarkEnd w:id="52"/>
    </w:p>
    <w:p w:rsidR="00D768E5" w:rsidRPr="00C714B6" w:rsidRDefault="00D768E5" w:rsidP="00D768E5">
      <w:pPr>
        <w:pStyle w:val="Heading3"/>
        <w:spacing w:before="0"/>
        <w:ind w:left="720"/>
        <w:jc w:val="left"/>
        <w:rPr>
          <w:b w:val="0"/>
          <w:u w:val="single"/>
        </w:rPr>
      </w:pPr>
      <w:bookmarkStart w:id="53" w:name="_Toc479771323"/>
      <w:r w:rsidRPr="00C714B6">
        <w:rPr>
          <w:b w:val="0"/>
          <w:u w:val="single"/>
        </w:rPr>
        <w:t>Topics:</w:t>
      </w:r>
      <w:bookmarkEnd w:id="53"/>
    </w:p>
    <w:p w:rsidR="00D768E5" w:rsidRPr="009D5589" w:rsidRDefault="009D5589" w:rsidP="009D5589">
      <w:pPr>
        <w:numPr>
          <w:ilvl w:val="0"/>
          <w:numId w:val="17"/>
        </w:numPr>
        <w:ind w:left="1080"/>
      </w:pPr>
      <w:r w:rsidRPr="009D5589">
        <w:t>Evaluation and Politics</w:t>
      </w:r>
    </w:p>
    <w:p w:rsidR="009A7E85" w:rsidRPr="009A7E85" w:rsidRDefault="00D768E5" w:rsidP="009A7E85">
      <w:pPr>
        <w:pStyle w:val="Heading3"/>
        <w:spacing w:before="0"/>
        <w:ind w:left="720"/>
        <w:jc w:val="left"/>
        <w:rPr>
          <w:b w:val="0"/>
          <w:u w:val="single"/>
        </w:rPr>
      </w:pPr>
      <w:bookmarkStart w:id="54" w:name="_Toc479771324"/>
      <w:r w:rsidRPr="00C714B6">
        <w:rPr>
          <w:b w:val="0"/>
          <w:u w:val="single"/>
        </w:rPr>
        <w:t>Readings:</w:t>
      </w:r>
      <w:bookmarkEnd w:id="54"/>
    </w:p>
    <w:p w:rsidR="009A7E85" w:rsidRPr="009A7E85" w:rsidRDefault="009A7E85" w:rsidP="009A7E85">
      <w:pPr>
        <w:numPr>
          <w:ilvl w:val="0"/>
          <w:numId w:val="18"/>
        </w:numPr>
        <w:ind w:left="1080"/>
        <w:rPr>
          <w:b w:val="0"/>
        </w:rPr>
      </w:pPr>
      <w:proofErr w:type="spellStart"/>
      <w:r w:rsidRPr="009A7E85">
        <w:rPr>
          <w:b w:val="0"/>
        </w:rPr>
        <w:t>Karlsson</w:t>
      </w:r>
      <w:proofErr w:type="spellEnd"/>
      <w:r w:rsidRPr="009A7E85">
        <w:rPr>
          <w:b w:val="0"/>
        </w:rPr>
        <w:t xml:space="preserve"> </w:t>
      </w:r>
      <w:proofErr w:type="spellStart"/>
      <w:r w:rsidRPr="009A7E85">
        <w:rPr>
          <w:b w:val="0"/>
        </w:rPr>
        <w:t>Vestman</w:t>
      </w:r>
      <w:proofErr w:type="spellEnd"/>
      <w:r w:rsidRPr="009A7E85">
        <w:rPr>
          <w:b w:val="0"/>
        </w:rPr>
        <w:t xml:space="preserve">, O &amp; Conner, R. (2006). The Relationship </w:t>
      </w:r>
      <w:proofErr w:type="gramStart"/>
      <w:r w:rsidRPr="009A7E85">
        <w:rPr>
          <w:b w:val="0"/>
        </w:rPr>
        <w:t>Between</w:t>
      </w:r>
      <w:proofErr w:type="gramEnd"/>
      <w:r w:rsidRPr="009A7E85">
        <w:rPr>
          <w:b w:val="0"/>
        </w:rPr>
        <w:t xml:space="preserve"> Evaluation and Politics. In </w:t>
      </w:r>
      <w:proofErr w:type="spellStart"/>
      <w:r w:rsidRPr="009A7E85">
        <w:rPr>
          <w:b w:val="0"/>
        </w:rPr>
        <w:t>I.Shaw</w:t>
      </w:r>
      <w:proofErr w:type="spellEnd"/>
      <w:r w:rsidRPr="009A7E85">
        <w:rPr>
          <w:b w:val="0"/>
        </w:rPr>
        <w:t>, J. Greene &amp; M. Mark (</w:t>
      </w:r>
      <w:proofErr w:type="spellStart"/>
      <w:proofErr w:type="gramStart"/>
      <w:r w:rsidRPr="009A7E85">
        <w:rPr>
          <w:b w:val="0"/>
        </w:rPr>
        <w:t>eds</w:t>
      </w:r>
      <w:proofErr w:type="spellEnd"/>
      <w:proofErr w:type="gramEnd"/>
      <w:r w:rsidRPr="009A7E85">
        <w:rPr>
          <w:b w:val="0"/>
        </w:rPr>
        <w:t>), Sage Handbook of Evaluation (225-242), London: Sage Publications.</w:t>
      </w:r>
      <w:r>
        <w:rPr>
          <w:b w:val="0"/>
        </w:rPr>
        <w:t xml:space="preserve"> (</w:t>
      </w:r>
      <w:r w:rsidR="009C4939">
        <w:rPr>
          <w:b w:val="0"/>
        </w:rPr>
        <w:t>Chapter 10 from</w:t>
      </w:r>
      <w:r>
        <w:rPr>
          <w:b w:val="0"/>
        </w:rPr>
        <w:t xml:space="preserve"> text)</w:t>
      </w:r>
    </w:p>
    <w:p w:rsidR="00D768E5" w:rsidRPr="009A7E85" w:rsidRDefault="009A7E85" w:rsidP="009A7E85">
      <w:pPr>
        <w:numPr>
          <w:ilvl w:val="0"/>
          <w:numId w:val="18"/>
        </w:numPr>
        <w:ind w:left="1080"/>
        <w:rPr>
          <w:b w:val="0"/>
        </w:rPr>
      </w:pPr>
      <w:proofErr w:type="spellStart"/>
      <w:r w:rsidRPr="009A7E85">
        <w:rPr>
          <w:b w:val="0"/>
        </w:rPr>
        <w:t>Picciotto</w:t>
      </w:r>
      <w:proofErr w:type="spellEnd"/>
      <w:r w:rsidRPr="009A7E85">
        <w:rPr>
          <w:b w:val="0"/>
        </w:rPr>
        <w:t>, R. (2015). Democratic evaluation for the 21st century. Evaluation 21(2), 150-166.</w:t>
      </w:r>
    </w:p>
    <w:p w:rsidR="00D768E5" w:rsidRDefault="00D768E5" w:rsidP="00D768E5">
      <w:pPr>
        <w:rPr>
          <w:rFonts w:cs="Arial"/>
          <w:b w:val="0"/>
          <w:szCs w:val="24"/>
          <w:u w:val="single"/>
        </w:rPr>
      </w:pPr>
    </w:p>
    <w:p w:rsidR="00CC0052" w:rsidRDefault="00CC0052">
      <w:pPr>
        <w:rPr>
          <w:bCs/>
          <w:lang w:val="en-GB"/>
        </w:rPr>
      </w:pPr>
      <w:bookmarkStart w:id="55" w:name="_Toc459103556"/>
      <w:r>
        <w:br w:type="page"/>
      </w:r>
    </w:p>
    <w:p w:rsidR="00D768E5" w:rsidRDefault="009D5589" w:rsidP="00D768E5">
      <w:pPr>
        <w:pStyle w:val="Heading2"/>
      </w:pPr>
      <w:bookmarkStart w:id="56" w:name="_Toc479771325"/>
      <w:r>
        <w:lastRenderedPageBreak/>
        <w:t>Week 5</w:t>
      </w:r>
      <w:r w:rsidR="00D768E5">
        <w:t xml:space="preserve">: </w:t>
      </w:r>
      <w:bookmarkEnd w:id="55"/>
      <w:r w:rsidR="009A7E85">
        <w:t>June 1</w:t>
      </w:r>
      <w:bookmarkEnd w:id="56"/>
    </w:p>
    <w:p w:rsidR="00D768E5" w:rsidRPr="00C714B6" w:rsidRDefault="00D768E5" w:rsidP="00D768E5">
      <w:pPr>
        <w:pStyle w:val="Heading3"/>
        <w:spacing w:before="0"/>
        <w:ind w:left="720"/>
        <w:jc w:val="left"/>
        <w:rPr>
          <w:b w:val="0"/>
          <w:u w:val="single"/>
        </w:rPr>
      </w:pPr>
      <w:bookmarkStart w:id="57" w:name="_Toc479771326"/>
      <w:r w:rsidRPr="00C714B6">
        <w:rPr>
          <w:b w:val="0"/>
          <w:u w:val="single"/>
        </w:rPr>
        <w:t>Topics:</w:t>
      </w:r>
      <w:bookmarkEnd w:id="57"/>
    </w:p>
    <w:p w:rsidR="00D768E5" w:rsidRPr="009A7E85" w:rsidRDefault="009A7E85" w:rsidP="009A7E85">
      <w:pPr>
        <w:numPr>
          <w:ilvl w:val="0"/>
          <w:numId w:val="17"/>
        </w:numPr>
        <w:ind w:left="1080"/>
      </w:pPr>
      <w:r w:rsidRPr="009A7E85">
        <w:t>Evaluation and Social Relations</w:t>
      </w:r>
    </w:p>
    <w:p w:rsidR="00D768E5" w:rsidRPr="00C714B6" w:rsidRDefault="00D768E5" w:rsidP="00D768E5">
      <w:pPr>
        <w:pStyle w:val="Heading3"/>
        <w:spacing w:before="0"/>
        <w:ind w:left="720"/>
        <w:jc w:val="left"/>
        <w:rPr>
          <w:b w:val="0"/>
          <w:u w:val="single"/>
        </w:rPr>
      </w:pPr>
      <w:bookmarkStart w:id="58" w:name="_Toc479771327"/>
      <w:r w:rsidRPr="00C714B6">
        <w:rPr>
          <w:b w:val="0"/>
          <w:u w:val="single"/>
        </w:rPr>
        <w:t>Readings:</w:t>
      </w:r>
      <w:bookmarkEnd w:id="58"/>
    </w:p>
    <w:p w:rsidR="009A7E85" w:rsidRPr="0016304D" w:rsidRDefault="009A7E85" w:rsidP="009C4939">
      <w:pPr>
        <w:numPr>
          <w:ilvl w:val="0"/>
          <w:numId w:val="18"/>
        </w:numPr>
        <w:ind w:left="1080"/>
        <w:rPr>
          <w:b w:val="0"/>
        </w:rPr>
      </w:pPr>
      <w:proofErr w:type="spellStart"/>
      <w:r w:rsidRPr="0016304D">
        <w:rPr>
          <w:b w:val="0"/>
        </w:rPr>
        <w:t>Abma</w:t>
      </w:r>
      <w:proofErr w:type="spellEnd"/>
      <w:r w:rsidRPr="0016304D">
        <w:rPr>
          <w:b w:val="0"/>
        </w:rPr>
        <w:t xml:space="preserve">, T. (2006). The Social Relations of Evaluation. In </w:t>
      </w:r>
      <w:proofErr w:type="spellStart"/>
      <w:r w:rsidRPr="0016304D">
        <w:rPr>
          <w:b w:val="0"/>
        </w:rPr>
        <w:t>I.Shaw</w:t>
      </w:r>
      <w:proofErr w:type="spellEnd"/>
      <w:r w:rsidRPr="0016304D">
        <w:rPr>
          <w:b w:val="0"/>
        </w:rPr>
        <w:t>, J. Greene &amp; M. Mark (</w:t>
      </w:r>
      <w:proofErr w:type="spellStart"/>
      <w:proofErr w:type="gramStart"/>
      <w:r w:rsidRPr="0016304D">
        <w:rPr>
          <w:b w:val="0"/>
        </w:rPr>
        <w:t>eds</w:t>
      </w:r>
      <w:proofErr w:type="spellEnd"/>
      <w:proofErr w:type="gramEnd"/>
      <w:r w:rsidRPr="0016304D">
        <w:rPr>
          <w:b w:val="0"/>
        </w:rPr>
        <w:t xml:space="preserve">), </w:t>
      </w:r>
      <w:r w:rsidRPr="0016304D">
        <w:rPr>
          <w:b w:val="0"/>
          <w:i/>
        </w:rPr>
        <w:t>Sage Handbook of Evaluation</w:t>
      </w:r>
      <w:r w:rsidRPr="0016304D">
        <w:rPr>
          <w:b w:val="0"/>
        </w:rPr>
        <w:t xml:space="preserve"> (184-199), London: Sage Publications.</w:t>
      </w:r>
      <w:r w:rsidR="0016304D" w:rsidRPr="0016304D">
        <w:rPr>
          <w:b w:val="0"/>
        </w:rPr>
        <w:t xml:space="preserve"> </w:t>
      </w:r>
      <w:r w:rsidRPr="0016304D">
        <w:rPr>
          <w:b w:val="0"/>
        </w:rPr>
        <w:t>(Chapter 8 from text)</w:t>
      </w:r>
    </w:p>
    <w:p w:rsidR="00D768E5" w:rsidRPr="009A7E85" w:rsidRDefault="009A7E85" w:rsidP="009C4939">
      <w:pPr>
        <w:numPr>
          <w:ilvl w:val="0"/>
          <w:numId w:val="18"/>
        </w:numPr>
        <w:ind w:left="1080"/>
        <w:rPr>
          <w:b w:val="0"/>
        </w:rPr>
      </w:pPr>
      <w:proofErr w:type="spellStart"/>
      <w:r w:rsidRPr="009A7E85">
        <w:rPr>
          <w:b w:val="0"/>
        </w:rPr>
        <w:t>Chouinard</w:t>
      </w:r>
      <w:proofErr w:type="spellEnd"/>
      <w:r w:rsidRPr="009A7E85">
        <w:rPr>
          <w:b w:val="0"/>
        </w:rPr>
        <w:t xml:space="preserve">, J.A. (2014). Understanding relationship in culturally complex evaluation contexts. </w:t>
      </w:r>
      <w:r w:rsidRPr="009A7E85">
        <w:rPr>
          <w:b w:val="0"/>
          <w:i/>
        </w:rPr>
        <w:t>Evaluation</w:t>
      </w:r>
      <w:r w:rsidRPr="009A7E85">
        <w:rPr>
          <w:b w:val="0"/>
        </w:rPr>
        <w:t xml:space="preserve"> 20(3), 332-347.</w:t>
      </w:r>
    </w:p>
    <w:p w:rsidR="00D768E5" w:rsidRDefault="00D768E5" w:rsidP="00D768E5"/>
    <w:p w:rsidR="00D768E5" w:rsidRDefault="009A7E85" w:rsidP="00D768E5">
      <w:pPr>
        <w:pStyle w:val="Heading2"/>
      </w:pPr>
      <w:bookmarkStart w:id="59" w:name="_Toc459103557"/>
      <w:bookmarkStart w:id="60" w:name="_Toc479771328"/>
      <w:r>
        <w:t>Week 6</w:t>
      </w:r>
      <w:r w:rsidR="00D768E5">
        <w:t xml:space="preserve">: </w:t>
      </w:r>
      <w:bookmarkEnd w:id="59"/>
      <w:r w:rsidR="009C4939">
        <w:t>June 6</w:t>
      </w:r>
      <w:bookmarkEnd w:id="60"/>
    </w:p>
    <w:p w:rsidR="00D768E5" w:rsidRPr="00C714B6" w:rsidRDefault="00D768E5" w:rsidP="00D768E5">
      <w:pPr>
        <w:pStyle w:val="Heading3"/>
        <w:spacing w:before="0"/>
        <w:ind w:left="720"/>
        <w:jc w:val="left"/>
        <w:rPr>
          <w:b w:val="0"/>
          <w:u w:val="single"/>
        </w:rPr>
      </w:pPr>
      <w:bookmarkStart w:id="61" w:name="_Toc479771329"/>
      <w:r w:rsidRPr="00C714B6">
        <w:rPr>
          <w:b w:val="0"/>
          <w:u w:val="single"/>
        </w:rPr>
        <w:t>Topics:</w:t>
      </w:r>
      <w:bookmarkEnd w:id="61"/>
    </w:p>
    <w:p w:rsidR="00D768E5" w:rsidRPr="009C4939" w:rsidRDefault="009C4939" w:rsidP="009C4939">
      <w:pPr>
        <w:numPr>
          <w:ilvl w:val="0"/>
          <w:numId w:val="17"/>
        </w:numPr>
        <w:ind w:left="1080"/>
      </w:pPr>
      <w:r w:rsidRPr="009C4939">
        <w:t>Evaluation and Social Change</w:t>
      </w:r>
    </w:p>
    <w:p w:rsidR="00D768E5" w:rsidRPr="00C714B6" w:rsidRDefault="00D768E5" w:rsidP="00D768E5">
      <w:pPr>
        <w:pStyle w:val="Heading3"/>
        <w:spacing w:before="0"/>
        <w:ind w:left="720"/>
        <w:jc w:val="left"/>
        <w:rPr>
          <w:b w:val="0"/>
          <w:u w:val="single"/>
        </w:rPr>
      </w:pPr>
      <w:bookmarkStart w:id="62" w:name="_Toc479771330"/>
      <w:r w:rsidRPr="00C714B6">
        <w:rPr>
          <w:b w:val="0"/>
          <w:u w:val="single"/>
        </w:rPr>
        <w:t>Readings:</w:t>
      </w:r>
      <w:bookmarkEnd w:id="62"/>
    </w:p>
    <w:p w:rsidR="009C4939" w:rsidRPr="009C4939" w:rsidRDefault="009C4939" w:rsidP="0016304D">
      <w:pPr>
        <w:numPr>
          <w:ilvl w:val="0"/>
          <w:numId w:val="18"/>
        </w:numPr>
        <w:ind w:left="1080"/>
        <w:rPr>
          <w:b w:val="0"/>
        </w:rPr>
      </w:pPr>
      <w:r w:rsidRPr="009C4939">
        <w:rPr>
          <w:b w:val="0"/>
        </w:rPr>
        <w:t xml:space="preserve">Greene, J. (2006). Evaluation, Democracy and Social Change. In </w:t>
      </w:r>
      <w:proofErr w:type="spellStart"/>
      <w:r w:rsidRPr="009C4939">
        <w:rPr>
          <w:b w:val="0"/>
        </w:rPr>
        <w:t>I.Shaw</w:t>
      </w:r>
      <w:proofErr w:type="spellEnd"/>
      <w:r w:rsidRPr="009C4939">
        <w:rPr>
          <w:b w:val="0"/>
        </w:rPr>
        <w:t>, J. Greene &amp; M. Mark (</w:t>
      </w:r>
      <w:proofErr w:type="spellStart"/>
      <w:proofErr w:type="gramStart"/>
      <w:r w:rsidRPr="009C4939">
        <w:rPr>
          <w:b w:val="0"/>
        </w:rPr>
        <w:t>eds</w:t>
      </w:r>
      <w:proofErr w:type="spellEnd"/>
      <w:proofErr w:type="gramEnd"/>
      <w:r w:rsidRPr="009C4939">
        <w:rPr>
          <w:b w:val="0"/>
        </w:rPr>
        <w:t xml:space="preserve">), </w:t>
      </w:r>
      <w:r w:rsidRPr="009C4939">
        <w:rPr>
          <w:b w:val="0"/>
          <w:i/>
        </w:rPr>
        <w:t>Sage Handbook of Evaluation</w:t>
      </w:r>
      <w:r w:rsidRPr="009C4939">
        <w:rPr>
          <w:b w:val="0"/>
        </w:rPr>
        <w:t xml:space="preserve"> (118-140), London: Sage Publications.</w:t>
      </w:r>
      <w:r>
        <w:rPr>
          <w:b w:val="0"/>
        </w:rPr>
        <w:t xml:space="preserve"> (Chapter 5 from text)</w:t>
      </w:r>
    </w:p>
    <w:p w:rsidR="009C4939" w:rsidRPr="009C4939" w:rsidRDefault="009C4939" w:rsidP="0016304D">
      <w:pPr>
        <w:numPr>
          <w:ilvl w:val="0"/>
          <w:numId w:val="18"/>
        </w:numPr>
        <w:ind w:left="1080"/>
        <w:rPr>
          <w:b w:val="0"/>
        </w:rPr>
      </w:pPr>
      <w:r w:rsidRPr="009C4939">
        <w:rPr>
          <w:b w:val="0"/>
        </w:rPr>
        <w:t xml:space="preserve">Fletcher, G. &amp; Dyson, S. (2013). Evaluation as a work in progress: Stories of shared learning and development. </w:t>
      </w:r>
      <w:r w:rsidRPr="009C4939">
        <w:rPr>
          <w:b w:val="0"/>
          <w:i/>
        </w:rPr>
        <w:t>Evaluation</w:t>
      </w:r>
      <w:r w:rsidRPr="009C4939">
        <w:rPr>
          <w:b w:val="0"/>
        </w:rPr>
        <w:t xml:space="preserve"> 19(4), 419-430.</w:t>
      </w:r>
    </w:p>
    <w:p w:rsidR="009C4939" w:rsidRPr="009C4939" w:rsidRDefault="009C4939" w:rsidP="0016304D">
      <w:pPr>
        <w:numPr>
          <w:ilvl w:val="0"/>
          <w:numId w:val="18"/>
        </w:numPr>
        <w:ind w:left="1080"/>
        <w:rPr>
          <w:b w:val="0"/>
        </w:rPr>
      </w:pPr>
      <w:r w:rsidRPr="009C4939">
        <w:rPr>
          <w:b w:val="0"/>
        </w:rPr>
        <w:t>Evaluation Example:  Davies, R. &amp; Dart, J. (2005). The ‘Most Significant Change’ Technique: A Guide to Its Use. CARE International, United Kingdom. Chapters 1&amp;2</w:t>
      </w:r>
    </w:p>
    <w:p w:rsidR="00D768E5" w:rsidRPr="009C4939" w:rsidRDefault="00126EC5" w:rsidP="0016304D">
      <w:pPr>
        <w:ind w:left="1080"/>
        <w:rPr>
          <w:b w:val="0"/>
        </w:rPr>
      </w:pPr>
      <w:hyperlink r:id="rId22" w:history="1">
        <w:r w:rsidR="009C4939" w:rsidRPr="00780CA1">
          <w:rPr>
            <w:rStyle w:val="Hyperlink"/>
            <w:b w:val="0"/>
          </w:rPr>
          <w:t>http://www.alnap.org/resource/8102.aspx</w:t>
        </w:r>
      </w:hyperlink>
      <w:r w:rsidR="009C4939">
        <w:rPr>
          <w:b w:val="0"/>
        </w:rPr>
        <w:t xml:space="preserve"> </w:t>
      </w:r>
    </w:p>
    <w:p w:rsidR="00D768E5" w:rsidRDefault="00D768E5" w:rsidP="00D768E5"/>
    <w:p w:rsidR="00D768E5" w:rsidRDefault="009A7E85" w:rsidP="00D768E5">
      <w:pPr>
        <w:pStyle w:val="Heading2"/>
      </w:pPr>
      <w:bookmarkStart w:id="63" w:name="_Toc459103558"/>
      <w:bookmarkStart w:id="64" w:name="_Toc479771331"/>
      <w:r>
        <w:t>Week 6</w:t>
      </w:r>
      <w:r w:rsidR="00D768E5">
        <w:t xml:space="preserve">: </w:t>
      </w:r>
      <w:bookmarkEnd w:id="63"/>
      <w:r w:rsidR="002C3DF6">
        <w:t>June 8</w:t>
      </w:r>
      <w:bookmarkEnd w:id="64"/>
    </w:p>
    <w:p w:rsidR="00D768E5" w:rsidRPr="00C714B6" w:rsidRDefault="00D768E5" w:rsidP="00D768E5">
      <w:pPr>
        <w:pStyle w:val="Heading3"/>
        <w:spacing w:before="0"/>
        <w:ind w:left="720"/>
        <w:jc w:val="left"/>
        <w:rPr>
          <w:b w:val="0"/>
          <w:u w:val="single"/>
        </w:rPr>
      </w:pPr>
      <w:bookmarkStart w:id="65" w:name="_Toc479771332"/>
      <w:r w:rsidRPr="00C714B6">
        <w:rPr>
          <w:b w:val="0"/>
          <w:u w:val="single"/>
        </w:rPr>
        <w:t>Topics:</w:t>
      </w:r>
      <w:bookmarkEnd w:id="65"/>
    </w:p>
    <w:p w:rsidR="0016304D" w:rsidRPr="0016304D" w:rsidRDefault="0016304D" w:rsidP="0016304D">
      <w:pPr>
        <w:numPr>
          <w:ilvl w:val="0"/>
          <w:numId w:val="17"/>
        </w:numPr>
        <w:ind w:left="1080"/>
      </w:pPr>
      <w:r w:rsidRPr="0016304D">
        <w:t xml:space="preserve">Building Capacity for Evaluation </w:t>
      </w:r>
    </w:p>
    <w:p w:rsidR="00D768E5" w:rsidRPr="0016304D" w:rsidRDefault="0016304D" w:rsidP="0016304D">
      <w:pPr>
        <w:numPr>
          <w:ilvl w:val="0"/>
          <w:numId w:val="17"/>
        </w:numPr>
        <w:ind w:left="1080"/>
        <w:rPr>
          <w:b w:val="0"/>
        </w:rPr>
      </w:pPr>
      <w:r w:rsidRPr="0016304D">
        <w:rPr>
          <w:b w:val="0"/>
        </w:rPr>
        <w:t>Maybe combine this and the next one and include an arts based session, then there is a good indigenous article</w:t>
      </w:r>
    </w:p>
    <w:p w:rsidR="00D768E5" w:rsidRPr="00C714B6" w:rsidRDefault="00D768E5" w:rsidP="002C3DF6">
      <w:pPr>
        <w:pStyle w:val="Heading3"/>
        <w:spacing w:before="0"/>
        <w:ind w:firstLine="720"/>
        <w:jc w:val="left"/>
        <w:rPr>
          <w:b w:val="0"/>
          <w:u w:val="single"/>
        </w:rPr>
      </w:pPr>
      <w:bookmarkStart w:id="66" w:name="_Toc479771333"/>
      <w:r w:rsidRPr="00C714B6">
        <w:rPr>
          <w:b w:val="0"/>
          <w:u w:val="single"/>
        </w:rPr>
        <w:t>Readings:</w:t>
      </w:r>
      <w:bookmarkEnd w:id="66"/>
    </w:p>
    <w:p w:rsidR="0016304D" w:rsidRPr="0016304D" w:rsidRDefault="0016304D" w:rsidP="0016304D">
      <w:pPr>
        <w:numPr>
          <w:ilvl w:val="0"/>
          <w:numId w:val="18"/>
        </w:numPr>
        <w:ind w:left="1080"/>
        <w:rPr>
          <w:b w:val="0"/>
        </w:rPr>
      </w:pPr>
      <w:r w:rsidRPr="0016304D">
        <w:rPr>
          <w:b w:val="0"/>
        </w:rPr>
        <w:t xml:space="preserve">Shaw, I., Mowbray, C. and Qureshi, H. (2006). Social Work and the Human Services. In </w:t>
      </w:r>
      <w:proofErr w:type="spellStart"/>
      <w:r w:rsidRPr="0016304D">
        <w:rPr>
          <w:b w:val="0"/>
        </w:rPr>
        <w:t>I.Shaw</w:t>
      </w:r>
      <w:proofErr w:type="spellEnd"/>
      <w:r w:rsidRPr="0016304D">
        <w:rPr>
          <w:b w:val="0"/>
        </w:rPr>
        <w:t>, J. Greene &amp; M. Mark (</w:t>
      </w:r>
      <w:proofErr w:type="spellStart"/>
      <w:proofErr w:type="gramStart"/>
      <w:r w:rsidRPr="0016304D">
        <w:rPr>
          <w:b w:val="0"/>
        </w:rPr>
        <w:t>eds</w:t>
      </w:r>
      <w:proofErr w:type="spellEnd"/>
      <w:proofErr w:type="gramEnd"/>
      <w:r w:rsidRPr="0016304D">
        <w:rPr>
          <w:b w:val="0"/>
        </w:rPr>
        <w:t xml:space="preserve">), </w:t>
      </w:r>
      <w:r w:rsidRPr="003702AC">
        <w:rPr>
          <w:b w:val="0"/>
          <w:i/>
        </w:rPr>
        <w:t>Sage Handbook of Evaluation</w:t>
      </w:r>
      <w:r w:rsidRPr="0016304D">
        <w:rPr>
          <w:b w:val="0"/>
        </w:rPr>
        <w:t xml:space="preserve"> (486-511), London: Sage Publications.</w:t>
      </w:r>
      <w:r>
        <w:rPr>
          <w:b w:val="0"/>
        </w:rPr>
        <w:t xml:space="preserve"> (</w:t>
      </w:r>
      <w:r w:rsidRPr="0016304D">
        <w:rPr>
          <w:b w:val="0"/>
        </w:rPr>
        <w:t>Chap</w:t>
      </w:r>
      <w:r>
        <w:rPr>
          <w:b w:val="0"/>
        </w:rPr>
        <w:t>ter 22 from text)</w:t>
      </w:r>
    </w:p>
    <w:p w:rsidR="0016304D" w:rsidRPr="0016304D" w:rsidRDefault="0016304D" w:rsidP="0016304D">
      <w:pPr>
        <w:numPr>
          <w:ilvl w:val="0"/>
          <w:numId w:val="18"/>
        </w:numPr>
        <w:ind w:left="1080"/>
        <w:rPr>
          <w:b w:val="0"/>
        </w:rPr>
      </w:pPr>
      <w:r w:rsidRPr="0016304D">
        <w:rPr>
          <w:b w:val="0"/>
        </w:rPr>
        <w:t xml:space="preserve">Evaluation Example:  Table 1, (p. 382) in: Buckley, J., </w:t>
      </w:r>
      <w:proofErr w:type="spellStart"/>
      <w:r w:rsidRPr="0016304D">
        <w:rPr>
          <w:b w:val="0"/>
        </w:rPr>
        <w:t>Archibald</w:t>
      </w:r>
      <w:proofErr w:type="gramStart"/>
      <w:r w:rsidRPr="0016304D">
        <w:rPr>
          <w:b w:val="0"/>
        </w:rPr>
        <w:t>,T</w:t>
      </w:r>
      <w:proofErr w:type="spellEnd"/>
      <w:proofErr w:type="gramEnd"/>
      <w:r w:rsidRPr="0016304D">
        <w:rPr>
          <w:b w:val="0"/>
        </w:rPr>
        <w:t xml:space="preserve">., Hargreaves, M., &amp; </w:t>
      </w:r>
      <w:proofErr w:type="spellStart"/>
      <w:r w:rsidRPr="0016304D">
        <w:rPr>
          <w:b w:val="0"/>
        </w:rPr>
        <w:t>Trochim</w:t>
      </w:r>
      <w:proofErr w:type="spellEnd"/>
      <w:r w:rsidRPr="0016304D">
        <w:rPr>
          <w:b w:val="0"/>
        </w:rPr>
        <w:t xml:space="preserve">, W. (2015). Defining and Teaching Evaluative Thinking: Insights from Research on Critical Thinking. </w:t>
      </w:r>
      <w:r w:rsidRPr="0016304D">
        <w:rPr>
          <w:b w:val="0"/>
          <w:i/>
        </w:rPr>
        <w:t>American Journal of Evaluation</w:t>
      </w:r>
      <w:r w:rsidRPr="0016304D">
        <w:rPr>
          <w:b w:val="0"/>
        </w:rPr>
        <w:t xml:space="preserve"> 36(3), 375-388.</w:t>
      </w:r>
    </w:p>
    <w:p w:rsidR="0016304D" w:rsidRPr="0016304D" w:rsidRDefault="0016304D" w:rsidP="0016304D">
      <w:pPr>
        <w:numPr>
          <w:ilvl w:val="0"/>
          <w:numId w:val="18"/>
        </w:numPr>
        <w:ind w:left="1080"/>
        <w:rPr>
          <w:b w:val="0"/>
        </w:rPr>
      </w:pPr>
      <w:r w:rsidRPr="0016304D">
        <w:rPr>
          <w:b w:val="0"/>
        </w:rPr>
        <w:t>Evaluative Thinking for Better Outcomes: Four NGO Case Studies (</w:t>
      </w:r>
      <w:proofErr w:type="gramStart"/>
      <w:r w:rsidRPr="0016304D">
        <w:rPr>
          <w:b w:val="0"/>
        </w:rPr>
        <w:t>review  introduction</w:t>
      </w:r>
      <w:proofErr w:type="gramEnd"/>
      <w:r w:rsidRPr="0016304D">
        <w:rPr>
          <w:b w:val="0"/>
        </w:rPr>
        <w:t>, conclusion and the last two case studies.)</w:t>
      </w:r>
    </w:p>
    <w:p w:rsidR="00D768E5" w:rsidRDefault="00126EC5" w:rsidP="0016304D">
      <w:pPr>
        <w:numPr>
          <w:ilvl w:val="0"/>
          <w:numId w:val="18"/>
        </w:numPr>
        <w:ind w:left="1080"/>
        <w:rPr>
          <w:b w:val="0"/>
        </w:rPr>
      </w:pPr>
      <w:hyperlink r:id="rId23" w:history="1">
        <w:r w:rsidR="0016304D" w:rsidRPr="00780CA1">
          <w:rPr>
            <w:rStyle w:val="Hyperlink"/>
            <w:b w:val="0"/>
          </w:rPr>
          <w:t>http://www.theclearinitiative.org/EvaluativeThinkingReport_FINAL_online.pdf</w:t>
        </w:r>
      </w:hyperlink>
    </w:p>
    <w:sectPr w:rsidR="00D768E5" w:rsidSect="00E376BD">
      <w:footerReference w:type="default" r:id="rId24"/>
      <w:pgSz w:w="12240" w:h="15840"/>
      <w:pgMar w:top="81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EC5" w:rsidRDefault="00126EC5" w:rsidP="003562E3">
      <w:r>
        <w:separator/>
      </w:r>
    </w:p>
  </w:endnote>
  <w:endnote w:type="continuationSeparator" w:id="0">
    <w:p w:rsidR="00126EC5" w:rsidRDefault="00126EC5"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608" w:rsidRPr="002C6ABB" w:rsidRDefault="00EC3037" w:rsidP="002C6ABB">
    <w:pPr>
      <w:pStyle w:val="Footer"/>
      <w:pBdr>
        <w:top w:val="thinThickSmallGap" w:sz="24" w:space="1" w:color="622423"/>
      </w:pBdr>
      <w:tabs>
        <w:tab w:val="clear" w:pos="4680"/>
      </w:tabs>
      <w:rPr>
        <w:rFonts w:ascii="Cambria" w:hAnsi="Cambria"/>
      </w:rPr>
    </w:pPr>
    <w:r>
      <w:rPr>
        <w:rFonts w:ascii="Cambria" w:hAnsi="Cambria"/>
      </w:rPr>
      <w:t>S</w:t>
    </w:r>
    <w:r w:rsidR="00363411">
      <w:rPr>
        <w:rFonts w:ascii="Cambria" w:hAnsi="Cambria"/>
      </w:rPr>
      <w:t>W743, Spring 2017</w:t>
    </w:r>
    <w:r w:rsidR="00080608" w:rsidRPr="002C6ABB">
      <w:rPr>
        <w:rFonts w:ascii="Cambria" w:hAnsi="Cambria"/>
      </w:rPr>
      <w:tab/>
      <w:t xml:space="preserve">Page </w:t>
    </w:r>
    <w:r w:rsidR="00870251" w:rsidRPr="002C6ABB">
      <w:rPr>
        <w:rFonts w:ascii="Calibri" w:hAnsi="Calibri"/>
      </w:rPr>
      <w:fldChar w:fldCharType="begin"/>
    </w:r>
    <w:r w:rsidR="00080608">
      <w:instrText xml:space="preserve"> PAGE   \* MERGEFORMAT </w:instrText>
    </w:r>
    <w:r w:rsidR="00870251" w:rsidRPr="002C6ABB">
      <w:rPr>
        <w:rFonts w:ascii="Calibri" w:hAnsi="Calibri"/>
      </w:rPr>
      <w:fldChar w:fldCharType="separate"/>
    </w:r>
    <w:r w:rsidR="00CC0052" w:rsidRPr="00CC0052">
      <w:rPr>
        <w:rFonts w:ascii="Cambria" w:hAnsi="Cambria"/>
        <w:noProof/>
      </w:rPr>
      <w:t>1</w:t>
    </w:r>
    <w:r w:rsidR="00870251" w:rsidRPr="002C6ABB">
      <w:rPr>
        <w:rFonts w:ascii="Cambria" w:hAnsi="Cambria"/>
        <w:noProof/>
      </w:rPr>
      <w:fldChar w:fldCharType="end"/>
    </w:r>
  </w:p>
  <w:p w:rsidR="00080608" w:rsidRDefault="00080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EC5" w:rsidRDefault="00126EC5" w:rsidP="003562E3">
      <w:r>
        <w:separator/>
      </w:r>
    </w:p>
  </w:footnote>
  <w:footnote w:type="continuationSeparator" w:id="0">
    <w:p w:rsidR="00126EC5" w:rsidRDefault="00126EC5" w:rsidP="00356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6F1F4F"/>
    <w:multiLevelType w:val="hybridMultilevel"/>
    <w:tmpl w:val="A9C6C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C7046"/>
    <w:multiLevelType w:val="hybridMultilevel"/>
    <w:tmpl w:val="05D64CA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CE2B07"/>
    <w:multiLevelType w:val="hybridMultilevel"/>
    <w:tmpl w:val="CA3E64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20E32F4"/>
    <w:multiLevelType w:val="hybridMultilevel"/>
    <w:tmpl w:val="A380D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1E6BEC"/>
    <w:multiLevelType w:val="hybridMultilevel"/>
    <w:tmpl w:val="2A0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98066B"/>
    <w:multiLevelType w:val="hybridMultilevel"/>
    <w:tmpl w:val="1D7C71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425306D"/>
    <w:multiLevelType w:val="hybridMultilevel"/>
    <w:tmpl w:val="C6C89482"/>
    <w:lvl w:ilvl="0" w:tplc="12640CA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004345"/>
    <w:multiLevelType w:val="hybridMultilevel"/>
    <w:tmpl w:val="F2F2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130CE4"/>
    <w:multiLevelType w:val="hybridMultilevel"/>
    <w:tmpl w:val="64A6CC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nsid w:val="74C44C9F"/>
    <w:multiLevelType w:val="hybridMultilevel"/>
    <w:tmpl w:val="7E202A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9"/>
  </w:num>
  <w:num w:numId="4">
    <w:abstractNumId w:val="7"/>
  </w:num>
  <w:num w:numId="5">
    <w:abstractNumId w:val="13"/>
  </w:num>
  <w:num w:numId="6">
    <w:abstractNumId w:val="8"/>
  </w:num>
  <w:num w:numId="7">
    <w:abstractNumId w:val="14"/>
  </w:num>
  <w:num w:numId="8">
    <w:abstractNumId w:val="15"/>
  </w:num>
  <w:num w:numId="9">
    <w:abstractNumId w:val="4"/>
  </w:num>
  <w:num w:numId="10">
    <w:abstractNumId w:val="16"/>
  </w:num>
  <w:num w:numId="11">
    <w:abstractNumId w:val="17"/>
  </w:num>
  <w:num w:numId="12">
    <w:abstractNumId w:val="11"/>
  </w:num>
  <w:num w:numId="13">
    <w:abstractNumId w:val="10"/>
  </w:num>
  <w:num w:numId="14">
    <w:abstractNumId w:val="6"/>
  </w:num>
  <w:num w:numId="15">
    <w:abstractNumId w:val="5"/>
  </w:num>
  <w:num w:numId="16">
    <w:abstractNumId w:val="1"/>
  </w:num>
  <w:num w:numId="17">
    <w:abstractNumId w:val="12"/>
  </w:num>
  <w:num w:numId="18">
    <w:abstractNumId w:val="2"/>
  </w:num>
  <w:num w:numId="1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3EBB"/>
    <w:rsid w:val="00020F82"/>
    <w:rsid w:val="00033738"/>
    <w:rsid w:val="000546F7"/>
    <w:rsid w:val="00057F8B"/>
    <w:rsid w:val="00064D97"/>
    <w:rsid w:val="00074F1E"/>
    <w:rsid w:val="00080608"/>
    <w:rsid w:val="00084E3E"/>
    <w:rsid w:val="00090985"/>
    <w:rsid w:val="000928B4"/>
    <w:rsid w:val="000B0755"/>
    <w:rsid w:val="000C363B"/>
    <w:rsid w:val="000D3A17"/>
    <w:rsid w:val="000D7A37"/>
    <w:rsid w:val="000E3F4C"/>
    <w:rsid w:val="000E7F7B"/>
    <w:rsid w:val="000F5931"/>
    <w:rsid w:val="0010535C"/>
    <w:rsid w:val="00120E73"/>
    <w:rsid w:val="00126EC5"/>
    <w:rsid w:val="0013233D"/>
    <w:rsid w:val="00140127"/>
    <w:rsid w:val="00140878"/>
    <w:rsid w:val="0014363B"/>
    <w:rsid w:val="001455E6"/>
    <w:rsid w:val="00152229"/>
    <w:rsid w:val="00153D32"/>
    <w:rsid w:val="0016304D"/>
    <w:rsid w:val="00163DDE"/>
    <w:rsid w:val="00166D7B"/>
    <w:rsid w:val="00166E7A"/>
    <w:rsid w:val="001724C4"/>
    <w:rsid w:val="00186663"/>
    <w:rsid w:val="001A4DD8"/>
    <w:rsid w:val="001A732A"/>
    <w:rsid w:val="001A7A9F"/>
    <w:rsid w:val="001B3F63"/>
    <w:rsid w:val="001B68B4"/>
    <w:rsid w:val="001C0D20"/>
    <w:rsid w:val="001D4899"/>
    <w:rsid w:val="001F0E1B"/>
    <w:rsid w:val="001F4DF7"/>
    <w:rsid w:val="00212CF1"/>
    <w:rsid w:val="00214EB3"/>
    <w:rsid w:val="0023526A"/>
    <w:rsid w:val="00256BB6"/>
    <w:rsid w:val="002631ED"/>
    <w:rsid w:val="00270DA2"/>
    <w:rsid w:val="002715F6"/>
    <w:rsid w:val="00272ADF"/>
    <w:rsid w:val="00275ABB"/>
    <w:rsid w:val="0028046C"/>
    <w:rsid w:val="00292EED"/>
    <w:rsid w:val="0029777A"/>
    <w:rsid w:val="002A0140"/>
    <w:rsid w:val="002A457D"/>
    <w:rsid w:val="002A7CE6"/>
    <w:rsid w:val="002C3DF6"/>
    <w:rsid w:val="002C6ABB"/>
    <w:rsid w:val="002D4EFB"/>
    <w:rsid w:val="002D7903"/>
    <w:rsid w:val="002E04C8"/>
    <w:rsid w:val="002F2408"/>
    <w:rsid w:val="002F47DB"/>
    <w:rsid w:val="00300B35"/>
    <w:rsid w:val="003039BD"/>
    <w:rsid w:val="00304315"/>
    <w:rsid w:val="00317B01"/>
    <w:rsid w:val="00323EED"/>
    <w:rsid w:val="003251BA"/>
    <w:rsid w:val="00326429"/>
    <w:rsid w:val="00333745"/>
    <w:rsid w:val="0034603B"/>
    <w:rsid w:val="00353377"/>
    <w:rsid w:val="003540A6"/>
    <w:rsid w:val="003562E3"/>
    <w:rsid w:val="00363411"/>
    <w:rsid w:val="00363EF4"/>
    <w:rsid w:val="003702AC"/>
    <w:rsid w:val="00374686"/>
    <w:rsid w:val="00374A50"/>
    <w:rsid w:val="0038069C"/>
    <w:rsid w:val="003871E6"/>
    <w:rsid w:val="003935FD"/>
    <w:rsid w:val="00393880"/>
    <w:rsid w:val="003A194D"/>
    <w:rsid w:val="003A276D"/>
    <w:rsid w:val="003A4E10"/>
    <w:rsid w:val="003D3C2B"/>
    <w:rsid w:val="003E2817"/>
    <w:rsid w:val="003E5722"/>
    <w:rsid w:val="003F5B5F"/>
    <w:rsid w:val="003F60FC"/>
    <w:rsid w:val="00403ED7"/>
    <w:rsid w:val="0040573A"/>
    <w:rsid w:val="00422985"/>
    <w:rsid w:val="00423681"/>
    <w:rsid w:val="00427AE6"/>
    <w:rsid w:val="0043578F"/>
    <w:rsid w:val="00450ACA"/>
    <w:rsid w:val="00466C3A"/>
    <w:rsid w:val="004777A2"/>
    <w:rsid w:val="004817A5"/>
    <w:rsid w:val="004841FB"/>
    <w:rsid w:val="00486051"/>
    <w:rsid w:val="00487270"/>
    <w:rsid w:val="00497A17"/>
    <w:rsid w:val="00497BB5"/>
    <w:rsid w:val="004A7687"/>
    <w:rsid w:val="004A787D"/>
    <w:rsid w:val="004C30F4"/>
    <w:rsid w:val="004D704D"/>
    <w:rsid w:val="004D7076"/>
    <w:rsid w:val="004F11C1"/>
    <w:rsid w:val="004F1A11"/>
    <w:rsid w:val="005032D5"/>
    <w:rsid w:val="00511E83"/>
    <w:rsid w:val="00511EBF"/>
    <w:rsid w:val="00513CC3"/>
    <w:rsid w:val="0051534D"/>
    <w:rsid w:val="0053138C"/>
    <w:rsid w:val="005358F2"/>
    <w:rsid w:val="00540956"/>
    <w:rsid w:val="0054103E"/>
    <w:rsid w:val="00552DC8"/>
    <w:rsid w:val="005542B0"/>
    <w:rsid w:val="0055672E"/>
    <w:rsid w:val="00561F0E"/>
    <w:rsid w:val="00587BEA"/>
    <w:rsid w:val="005955CB"/>
    <w:rsid w:val="005A2D0D"/>
    <w:rsid w:val="005C0205"/>
    <w:rsid w:val="005C46C6"/>
    <w:rsid w:val="00606448"/>
    <w:rsid w:val="00623997"/>
    <w:rsid w:val="00633F6D"/>
    <w:rsid w:val="00636295"/>
    <w:rsid w:val="00654317"/>
    <w:rsid w:val="0065600A"/>
    <w:rsid w:val="00657D23"/>
    <w:rsid w:val="00665583"/>
    <w:rsid w:val="00682A07"/>
    <w:rsid w:val="00691933"/>
    <w:rsid w:val="006964B4"/>
    <w:rsid w:val="006A367A"/>
    <w:rsid w:val="006C2996"/>
    <w:rsid w:val="006C3770"/>
    <w:rsid w:val="006D00FA"/>
    <w:rsid w:val="006D43D2"/>
    <w:rsid w:val="006E39F2"/>
    <w:rsid w:val="006E3D45"/>
    <w:rsid w:val="006F4CDE"/>
    <w:rsid w:val="00701240"/>
    <w:rsid w:val="00710035"/>
    <w:rsid w:val="0071715C"/>
    <w:rsid w:val="00724935"/>
    <w:rsid w:val="0072670F"/>
    <w:rsid w:val="0073559A"/>
    <w:rsid w:val="007445FF"/>
    <w:rsid w:val="00744956"/>
    <w:rsid w:val="007456E7"/>
    <w:rsid w:val="00751D10"/>
    <w:rsid w:val="00761DDD"/>
    <w:rsid w:val="00770A83"/>
    <w:rsid w:val="00770D56"/>
    <w:rsid w:val="00772B32"/>
    <w:rsid w:val="00773F47"/>
    <w:rsid w:val="00776F55"/>
    <w:rsid w:val="00785861"/>
    <w:rsid w:val="007B530B"/>
    <w:rsid w:val="007C23DF"/>
    <w:rsid w:val="007C576E"/>
    <w:rsid w:val="007C7380"/>
    <w:rsid w:val="007D0C43"/>
    <w:rsid w:val="007F0D43"/>
    <w:rsid w:val="00801C86"/>
    <w:rsid w:val="008046C6"/>
    <w:rsid w:val="00810613"/>
    <w:rsid w:val="00825946"/>
    <w:rsid w:val="00831AA9"/>
    <w:rsid w:val="00837023"/>
    <w:rsid w:val="00843499"/>
    <w:rsid w:val="00844C61"/>
    <w:rsid w:val="00845079"/>
    <w:rsid w:val="00854F8A"/>
    <w:rsid w:val="008552BF"/>
    <w:rsid w:val="00856F68"/>
    <w:rsid w:val="00864E23"/>
    <w:rsid w:val="00867D93"/>
    <w:rsid w:val="00870251"/>
    <w:rsid w:val="0088454B"/>
    <w:rsid w:val="00890233"/>
    <w:rsid w:val="00894D18"/>
    <w:rsid w:val="008A32E6"/>
    <w:rsid w:val="008B696A"/>
    <w:rsid w:val="008C0658"/>
    <w:rsid w:val="008C175D"/>
    <w:rsid w:val="008C1902"/>
    <w:rsid w:val="008D0F99"/>
    <w:rsid w:val="008F5919"/>
    <w:rsid w:val="00902639"/>
    <w:rsid w:val="00915A9A"/>
    <w:rsid w:val="0092314E"/>
    <w:rsid w:val="00926851"/>
    <w:rsid w:val="009278C6"/>
    <w:rsid w:val="00934FB3"/>
    <w:rsid w:val="00937535"/>
    <w:rsid w:val="00941D3D"/>
    <w:rsid w:val="009659E4"/>
    <w:rsid w:val="0097253E"/>
    <w:rsid w:val="0097486D"/>
    <w:rsid w:val="00977C0A"/>
    <w:rsid w:val="009A7E85"/>
    <w:rsid w:val="009B0904"/>
    <w:rsid w:val="009B6AAE"/>
    <w:rsid w:val="009C14E0"/>
    <w:rsid w:val="009C48C6"/>
    <w:rsid w:val="009C4939"/>
    <w:rsid w:val="009D5589"/>
    <w:rsid w:val="009E304A"/>
    <w:rsid w:val="009F4868"/>
    <w:rsid w:val="00A0614E"/>
    <w:rsid w:val="00A17AD9"/>
    <w:rsid w:val="00A23BAA"/>
    <w:rsid w:val="00A25067"/>
    <w:rsid w:val="00A34B1A"/>
    <w:rsid w:val="00A36D61"/>
    <w:rsid w:val="00A47A9F"/>
    <w:rsid w:val="00A70640"/>
    <w:rsid w:val="00A70747"/>
    <w:rsid w:val="00A72679"/>
    <w:rsid w:val="00A73DA4"/>
    <w:rsid w:val="00A768D6"/>
    <w:rsid w:val="00A777C8"/>
    <w:rsid w:val="00A81F2C"/>
    <w:rsid w:val="00A94A1C"/>
    <w:rsid w:val="00AA586A"/>
    <w:rsid w:val="00AB262D"/>
    <w:rsid w:val="00AB6ED5"/>
    <w:rsid w:val="00AC5C16"/>
    <w:rsid w:val="00AC7245"/>
    <w:rsid w:val="00AE2CFC"/>
    <w:rsid w:val="00AE4629"/>
    <w:rsid w:val="00B16646"/>
    <w:rsid w:val="00B176F9"/>
    <w:rsid w:val="00B367F7"/>
    <w:rsid w:val="00B40740"/>
    <w:rsid w:val="00B42822"/>
    <w:rsid w:val="00B433D6"/>
    <w:rsid w:val="00B439CD"/>
    <w:rsid w:val="00B6277C"/>
    <w:rsid w:val="00B776FF"/>
    <w:rsid w:val="00B77A02"/>
    <w:rsid w:val="00BB4179"/>
    <w:rsid w:val="00BD19EB"/>
    <w:rsid w:val="00BE7381"/>
    <w:rsid w:val="00BF2C65"/>
    <w:rsid w:val="00C1749D"/>
    <w:rsid w:val="00C21E28"/>
    <w:rsid w:val="00C31F47"/>
    <w:rsid w:val="00C33486"/>
    <w:rsid w:val="00C3613B"/>
    <w:rsid w:val="00C57245"/>
    <w:rsid w:val="00C572BC"/>
    <w:rsid w:val="00C6347B"/>
    <w:rsid w:val="00C75EFF"/>
    <w:rsid w:val="00C76976"/>
    <w:rsid w:val="00C8483B"/>
    <w:rsid w:val="00C85807"/>
    <w:rsid w:val="00C8735A"/>
    <w:rsid w:val="00C97F20"/>
    <w:rsid w:val="00CB2678"/>
    <w:rsid w:val="00CB31FC"/>
    <w:rsid w:val="00CB4111"/>
    <w:rsid w:val="00CC0052"/>
    <w:rsid w:val="00CC3560"/>
    <w:rsid w:val="00CD1C57"/>
    <w:rsid w:val="00CF13BB"/>
    <w:rsid w:val="00CF1CE7"/>
    <w:rsid w:val="00CF2530"/>
    <w:rsid w:val="00CF35BF"/>
    <w:rsid w:val="00CF506D"/>
    <w:rsid w:val="00D00023"/>
    <w:rsid w:val="00D00FAE"/>
    <w:rsid w:val="00D10E1F"/>
    <w:rsid w:val="00D1653A"/>
    <w:rsid w:val="00D22094"/>
    <w:rsid w:val="00D2391B"/>
    <w:rsid w:val="00D319C9"/>
    <w:rsid w:val="00D4003A"/>
    <w:rsid w:val="00D50FCF"/>
    <w:rsid w:val="00D63759"/>
    <w:rsid w:val="00D7319C"/>
    <w:rsid w:val="00D768E5"/>
    <w:rsid w:val="00D80971"/>
    <w:rsid w:val="00D866DF"/>
    <w:rsid w:val="00D8775E"/>
    <w:rsid w:val="00D933C7"/>
    <w:rsid w:val="00DC0646"/>
    <w:rsid w:val="00DC50D4"/>
    <w:rsid w:val="00DC598C"/>
    <w:rsid w:val="00DE499F"/>
    <w:rsid w:val="00DE6FAF"/>
    <w:rsid w:val="00DF236C"/>
    <w:rsid w:val="00E00354"/>
    <w:rsid w:val="00E041FD"/>
    <w:rsid w:val="00E04449"/>
    <w:rsid w:val="00E376BD"/>
    <w:rsid w:val="00E458B8"/>
    <w:rsid w:val="00E4755A"/>
    <w:rsid w:val="00E57A6E"/>
    <w:rsid w:val="00E648A5"/>
    <w:rsid w:val="00E72B50"/>
    <w:rsid w:val="00E72B51"/>
    <w:rsid w:val="00E76A44"/>
    <w:rsid w:val="00EA573B"/>
    <w:rsid w:val="00EB383D"/>
    <w:rsid w:val="00EC3037"/>
    <w:rsid w:val="00EE08B7"/>
    <w:rsid w:val="00EE410D"/>
    <w:rsid w:val="00EE6181"/>
    <w:rsid w:val="00F11804"/>
    <w:rsid w:val="00F150B1"/>
    <w:rsid w:val="00F16756"/>
    <w:rsid w:val="00F30453"/>
    <w:rsid w:val="00F34CDA"/>
    <w:rsid w:val="00F4138C"/>
    <w:rsid w:val="00F54C43"/>
    <w:rsid w:val="00F6771E"/>
    <w:rsid w:val="00F7359A"/>
    <w:rsid w:val="00F74932"/>
    <w:rsid w:val="00FA37D5"/>
    <w:rsid w:val="00FB6A32"/>
    <w:rsid w:val="00FC37D9"/>
    <w:rsid w:val="00FC5E6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16"/>
    <w:rPr>
      <w:rFonts w:ascii="Arial" w:eastAsia="Times New Roman" w:hAnsi="Arial"/>
      <w:b/>
      <w:sz w:val="24"/>
      <w:lang w:val="en-US"/>
    </w:rPr>
  </w:style>
  <w:style w:type="paragraph" w:styleId="Heading1">
    <w:name w:val="heading 1"/>
    <w:basedOn w:val="Normal"/>
    <w:next w:val="Normal"/>
    <w:link w:val="Heading1Char"/>
    <w:uiPriority w:val="9"/>
    <w:qFormat/>
    <w:rsid w:val="00C8483B"/>
    <w:pPr>
      <w:keepNext/>
      <w:keepLines/>
      <w:spacing w:before="480"/>
      <w:jc w:val="center"/>
      <w:outlineLvl w:val="0"/>
    </w:pPr>
    <w:rPr>
      <w:rFonts w:eastAsia="MS Gothic"/>
      <w:bCs/>
      <w:color w:val="000000"/>
      <w:sz w:val="30"/>
      <w:szCs w:val="32"/>
    </w:rPr>
  </w:style>
  <w:style w:type="paragraph" w:styleId="Heading2">
    <w:name w:val="heading 2"/>
    <w:next w:val="Normal"/>
    <w:link w:val="Heading2Char"/>
    <w:qFormat/>
    <w:rsid w:val="00C8483B"/>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pPr>
    <w:rPr>
      <w:rFonts w:ascii="Arial" w:eastAsia="Times New Roman" w:hAnsi="Arial"/>
      <w:b/>
      <w:bCs/>
      <w:sz w:val="24"/>
      <w:lang w:val="en-GB"/>
    </w:rPr>
  </w:style>
  <w:style w:type="paragraph" w:styleId="Heading3">
    <w:name w:val="heading 3"/>
    <w:basedOn w:val="Normal"/>
    <w:next w:val="Normal"/>
    <w:link w:val="Heading3Char"/>
    <w:uiPriority w:val="9"/>
    <w:unhideWhenUsed/>
    <w:qFormat/>
    <w:rsid w:val="009E304A"/>
    <w:pPr>
      <w:keepNext/>
      <w:keepLines/>
      <w:spacing w:before="200"/>
      <w:jc w:val="center"/>
      <w:outlineLvl w:val="2"/>
    </w:pPr>
    <w:rPr>
      <w:rFonts w:eastAsia="MS Gothic"/>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8483B"/>
    <w:rPr>
      <w:rFonts w:ascii="Arial" w:eastAsia="Times New Roman" w:hAnsi="Arial"/>
      <w:b/>
      <w:bCs/>
      <w:sz w:val="24"/>
      <w:lang w:val="en-GB"/>
    </w:rPr>
  </w:style>
  <w:style w:type="character" w:styleId="Hyperlink">
    <w:name w:val="Hyperlink"/>
    <w:rsid w:val="00854F8A"/>
    <w:rPr>
      <w:color w:val="0000FF"/>
      <w:u w:val="single"/>
    </w:rPr>
  </w:style>
  <w:style w:type="table" w:styleId="TableGrid">
    <w:name w:val="Table Grid"/>
    <w:basedOn w:val="TableNormal"/>
    <w:uiPriority w:val="59"/>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9E304A"/>
    <w:rPr>
      <w:rFonts w:ascii="Arial" w:eastAsia="MS Gothic" w:hAnsi="Arial" w:cs="Times New Roman"/>
      <w:b/>
      <w:bCs/>
      <w:color w:val="000000"/>
      <w:sz w:val="24"/>
      <w:lang w:val="en-US"/>
    </w:rPr>
  </w:style>
  <w:style w:type="paragraph" w:styleId="TOC1">
    <w:name w:val="toc 1"/>
    <w:basedOn w:val="Normal"/>
    <w:next w:val="Normal"/>
    <w:autoRedefine/>
    <w:uiPriority w:val="39"/>
    <w:unhideWhenUsed/>
    <w:rsid w:val="008C0658"/>
    <w:pPr>
      <w:spacing w:before="120"/>
    </w:pPr>
    <w:rPr>
      <w:rFonts w:asciiTheme="minorHAnsi" w:hAnsiTheme="minorHAnsi"/>
      <w:szCs w:val="24"/>
    </w:rPr>
  </w:style>
  <w:style w:type="paragraph" w:styleId="TOC2">
    <w:name w:val="toc 2"/>
    <w:basedOn w:val="Normal"/>
    <w:next w:val="Normal"/>
    <w:autoRedefine/>
    <w:uiPriority w:val="39"/>
    <w:unhideWhenUsed/>
    <w:rsid w:val="008C0658"/>
    <w:pPr>
      <w:ind w:left="240"/>
    </w:pPr>
    <w:rPr>
      <w:rFonts w:asciiTheme="minorHAnsi" w:hAnsiTheme="minorHAnsi"/>
      <w:sz w:val="22"/>
      <w:szCs w:val="22"/>
    </w:rPr>
  </w:style>
  <w:style w:type="paragraph" w:styleId="TOC3">
    <w:name w:val="toc 3"/>
    <w:basedOn w:val="Normal"/>
    <w:next w:val="Normal"/>
    <w:autoRedefine/>
    <w:uiPriority w:val="39"/>
    <w:unhideWhenUsed/>
    <w:rsid w:val="008C0658"/>
    <w:pPr>
      <w:ind w:left="480"/>
    </w:pPr>
    <w:rPr>
      <w:rFonts w:asciiTheme="minorHAnsi" w:hAnsiTheme="minorHAnsi"/>
      <w:b w:val="0"/>
      <w:sz w:val="22"/>
      <w:szCs w:val="22"/>
    </w:rPr>
  </w:style>
  <w:style w:type="paragraph" w:styleId="TOC4">
    <w:name w:val="toc 4"/>
    <w:basedOn w:val="Normal"/>
    <w:next w:val="Normal"/>
    <w:autoRedefine/>
    <w:uiPriority w:val="39"/>
    <w:unhideWhenUsed/>
    <w:rsid w:val="008C0658"/>
    <w:pPr>
      <w:ind w:left="720"/>
    </w:pPr>
    <w:rPr>
      <w:rFonts w:asciiTheme="minorHAnsi" w:hAnsiTheme="minorHAnsi"/>
      <w:b w:val="0"/>
      <w:sz w:val="20"/>
    </w:rPr>
  </w:style>
  <w:style w:type="paragraph" w:styleId="TOC5">
    <w:name w:val="toc 5"/>
    <w:basedOn w:val="Normal"/>
    <w:next w:val="Normal"/>
    <w:autoRedefine/>
    <w:uiPriority w:val="39"/>
    <w:unhideWhenUsed/>
    <w:rsid w:val="008C0658"/>
    <w:pPr>
      <w:ind w:left="960"/>
    </w:pPr>
    <w:rPr>
      <w:rFonts w:asciiTheme="minorHAnsi" w:hAnsiTheme="minorHAnsi"/>
      <w:b w:val="0"/>
      <w:sz w:val="20"/>
    </w:rPr>
  </w:style>
  <w:style w:type="paragraph" w:styleId="TOC6">
    <w:name w:val="toc 6"/>
    <w:basedOn w:val="Normal"/>
    <w:next w:val="Normal"/>
    <w:autoRedefine/>
    <w:uiPriority w:val="39"/>
    <w:unhideWhenUsed/>
    <w:rsid w:val="008C0658"/>
    <w:pPr>
      <w:ind w:left="1200"/>
    </w:pPr>
    <w:rPr>
      <w:rFonts w:asciiTheme="minorHAnsi" w:hAnsiTheme="minorHAnsi"/>
      <w:b w:val="0"/>
      <w:sz w:val="20"/>
    </w:rPr>
  </w:style>
  <w:style w:type="paragraph" w:styleId="TOC7">
    <w:name w:val="toc 7"/>
    <w:basedOn w:val="Normal"/>
    <w:next w:val="Normal"/>
    <w:autoRedefine/>
    <w:uiPriority w:val="39"/>
    <w:unhideWhenUsed/>
    <w:rsid w:val="008C0658"/>
    <w:pPr>
      <w:ind w:left="1440"/>
    </w:pPr>
    <w:rPr>
      <w:rFonts w:asciiTheme="minorHAnsi" w:hAnsiTheme="minorHAnsi"/>
      <w:b w:val="0"/>
      <w:sz w:val="20"/>
    </w:rPr>
  </w:style>
  <w:style w:type="paragraph" w:styleId="TOC8">
    <w:name w:val="toc 8"/>
    <w:basedOn w:val="Normal"/>
    <w:next w:val="Normal"/>
    <w:autoRedefine/>
    <w:uiPriority w:val="39"/>
    <w:unhideWhenUsed/>
    <w:rsid w:val="008C0658"/>
    <w:pPr>
      <w:ind w:left="1680"/>
    </w:pPr>
    <w:rPr>
      <w:rFonts w:asciiTheme="minorHAnsi" w:hAnsiTheme="minorHAnsi"/>
      <w:b w:val="0"/>
      <w:sz w:val="20"/>
    </w:rPr>
  </w:style>
  <w:style w:type="paragraph" w:styleId="TOC9">
    <w:name w:val="toc 9"/>
    <w:basedOn w:val="Normal"/>
    <w:next w:val="Normal"/>
    <w:autoRedefine/>
    <w:uiPriority w:val="39"/>
    <w:unhideWhenUsed/>
    <w:rsid w:val="008C0658"/>
    <w:pPr>
      <w:ind w:left="1920"/>
    </w:pPr>
    <w:rPr>
      <w:rFonts w:asciiTheme="minorHAnsi" w:hAnsiTheme="minorHAnsi"/>
      <w:b w:val="0"/>
      <w:sz w:val="20"/>
    </w:rPr>
  </w:style>
  <w:style w:type="character" w:customStyle="1" w:styleId="Heading1Char">
    <w:name w:val="Heading 1 Char"/>
    <w:link w:val="Heading1"/>
    <w:uiPriority w:val="9"/>
    <w:rsid w:val="00C8483B"/>
    <w:rPr>
      <w:rFonts w:ascii="Arial" w:eastAsia="MS Gothic" w:hAnsi="Arial" w:cs="Times New Roman"/>
      <w:b/>
      <w:bCs/>
      <w:color w:val="000000"/>
      <w:sz w:val="30"/>
      <w:szCs w:val="32"/>
      <w:lang w:val="en-US"/>
    </w:rPr>
  </w:style>
  <w:style w:type="character" w:styleId="Emphasis">
    <w:name w:val="Emphasis"/>
    <w:uiPriority w:val="20"/>
    <w:qFormat/>
    <w:rsid w:val="0088454B"/>
    <w:rPr>
      <w:i/>
      <w:iCs/>
    </w:rPr>
  </w:style>
  <w:style w:type="character" w:styleId="CommentReference">
    <w:name w:val="annotation reference"/>
    <w:basedOn w:val="DefaultParagraphFont"/>
    <w:uiPriority w:val="99"/>
    <w:semiHidden/>
    <w:unhideWhenUsed/>
    <w:rsid w:val="00513CC3"/>
    <w:rPr>
      <w:sz w:val="16"/>
      <w:szCs w:val="16"/>
    </w:rPr>
  </w:style>
  <w:style w:type="paragraph" w:styleId="CommentText">
    <w:name w:val="annotation text"/>
    <w:basedOn w:val="Normal"/>
    <w:link w:val="CommentTextChar"/>
    <w:uiPriority w:val="99"/>
    <w:semiHidden/>
    <w:unhideWhenUsed/>
    <w:rsid w:val="00513CC3"/>
    <w:rPr>
      <w:sz w:val="20"/>
    </w:rPr>
  </w:style>
  <w:style w:type="character" w:customStyle="1" w:styleId="CommentTextChar">
    <w:name w:val="Comment Text Char"/>
    <w:basedOn w:val="DefaultParagraphFont"/>
    <w:link w:val="CommentText"/>
    <w:uiPriority w:val="99"/>
    <w:semiHidden/>
    <w:rsid w:val="00513CC3"/>
    <w:rPr>
      <w:rFonts w:ascii="Arial" w:eastAsia="Times New Roman" w:hAnsi="Arial"/>
      <w:b/>
      <w:lang w:val="en-US"/>
    </w:rPr>
  </w:style>
  <w:style w:type="paragraph" w:styleId="CommentSubject">
    <w:name w:val="annotation subject"/>
    <w:basedOn w:val="CommentText"/>
    <w:next w:val="CommentText"/>
    <w:link w:val="CommentSubjectChar"/>
    <w:uiPriority w:val="99"/>
    <w:semiHidden/>
    <w:unhideWhenUsed/>
    <w:rsid w:val="00513CC3"/>
    <w:rPr>
      <w:bCs/>
    </w:rPr>
  </w:style>
  <w:style w:type="character" w:customStyle="1" w:styleId="CommentSubjectChar">
    <w:name w:val="Comment Subject Char"/>
    <w:basedOn w:val="CommentTextChar"/>
    <w:link w:val="CommentSubject"/>
    <w:uiPriority w:val="99"/>
    <w:semiHidden/>
    <w:rsid w:val="00513CC3"/>
    <w:rPr>
      <w:rFonts w:ascii="Arial" w:eastAsia="Times New Roman" w:hAnsi="Arial"/>
      <w:b/>
      <w:bCs/>
      <w:lang w:val="en-US"/>
    </w:rPr>
  </w:style>
  <w:style w:type="character" w:styleId="FollowedHyperlink">
    <w:name w:val="FollowedHyperlink"/>
    <w:basedOn w:val="DefaultParagraphFont"/>
    <w:uiPriority w:val="99"/>
    <w:semiHidden/>
    <w:unhideWhenUsed/>
    <w:rsid w:val="005153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16"/>
    <w:rPr>
      <w:rFonts w:ascii="Arial" w:eastAsia="Times New Roman" w:hAnsi="Arial"/>
      <w:b/>
      <w:sz w:val="24"/>
      <w:lang w:val="en-US"/>
    </w:rPr>
  </w:style>
  <w:style w:type="paragraph" w:styleId="Heading1">
    <w:name w:val="heading 1"/>
    <w:basedOn w:val="Normal"/>
    <w:next w:val="Normal"/>
    <w:link w:val="Heading1Char"/>
    <w:uiPriority w:val="9"/>
    <w:qFormat/>
    <w:rsid w:val="00C8483B"/>
    <w:pPr>
      <w:keepNext/>
      <w:keepLines/>
      <w:spacing w:before="480"/>
      <w:jc w:val="center"/>
      <w:outlineLvl w:val="0"/>
    </w:pPr>
    <w:rPr>
      <w:rFonts w:eastAsia="MS Gothic"/>
      <w:bCs/>
      <w:color w:val="000000"/>
      <w:sz w:val="30"/>
      <w:szCs w:val="32"/>
    </w:rPr>
  </w:style>
  <w:style w:type="paragraph" w:styleId="Heading2">
    <w:name w:val="heading 2"/>
    <w:next w:val="Normal"/>
    <w:link w:val="Heading2Char"/>
    <w:qFormat/>
    <w:rsid w:val="00C8483B"/>
    <w:pPr>
      <w:keepNext/>
      <w:widowControl w:val="0"/>
      <w:tabs>
        <w:tab w:val="left" w:pos="-1152"/>
        <w:tab w:val="left" w:pos="-568"/>
        <w:tab w:val="left" w:pos="3240"/>
        <w:tab w:val="left" w:pos="5040"/>
        <w:tab w:val="left" w:pos="7352"/>
        <w:tab w:val="left" w:pos="8072"/>
        <w:tab w:val="left" w:pos="8792"/>
      </w:tabs>
      <w:autoSpaceDE w:val="0"/>
      <w:autoSpaceDN w:val="0"/>
      <w:adjustRightInd w:val="0"/>
      <w:outlineLvl w:val="1"/>
    </w:pPr>
    <w:rPr>
      <w:rFonts w:ascii="Arial" w:eastAsia="Times New Roman" w:hAnsi="Arial"/>
      <w:b/>
      <w:bCs/>
      <w:sz w:val="24"/>
      <w:lang w:val="en-GB"/>
    </w:rPr>
  </w:style>
  <w:style w:type="paragraph" w:styleId="Heading3">
    <w:name w:val="heading 3"/>
    <w:basedOn w:val="Normal"/>
    <w:next w:val="Normal"/>
    <w:link w:val="Heading3Char"/>
    <w:uiPriority w:val="9"/>
    <w:unhideWhenUsed/>
    <w:qFormat/>
    <w:rsid w:val="009E304A"/>
    <w:pPr>
      <w:keepNext/>
      <w:keepLines/>
      <w:spacing w:before="200"/>
      <w:jc w:val="center"/>
      <w:outlineLvl w:val="2"/>
    </w:pPr>
    <w:rPr>
      <w:rFonts w:eastAsia="MS Gothic"/>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8483B"/>
    <w:rPr>
      <w:rFonts w:ascii="Arial" w:eastAsia="Times New Roman" w:hAnsi="Arial"/>
      <w:b/>
      <w:bCs/>
      <w:sz w:val="24"/>
      <w:lang w:val="en-GB"/>
    </w:rPr>
  </w:style>
  <w:style w:type="character" w:styleId="Hyperlink">
    <w:name w:val="Hyperlink"/>
    <w:rsid w:val="00854F8A"/>
    <w:rPr>
      <w:color w:val="0000FF"/>
      <w:u w:val="single"/>
    </w:rPr>
  </w:style>
  <w:style w:type="table" w:styleId="TableGrid">
    <w:name w:val="Table Grid"/>
    <w:basedOn w:val="TableNormal"/>
    <w:uiPriority w:val="59"/>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9E304A"/>
    <w:rPr>
      <w:rFonts w:ascii="Arial" w:eastAsia="MS Gothic" w:hAnsi="Arial" w:cs="Times New Roman"/>
      <w:b/>
      <w:bCs/>
      <w:color w:val="000000"/>
      <w:sz w:val="24"/>
      <w:lang w:val="en-US"/>
    </w:rPr>
  </w:style>
  <w:style w:type="paragraph" w:styleId="TOC1">
    <w:name w:val="toc 1"/>
    <w:basedOn w:val="Normal"/>
    <w:next w:val="Normal"/>
    <w:autoRedefine/>
    <w:uiPriority w:val="39"/>
    <w:unhideWhenUsed/>
    <w:rsid w:val="008C0658"/>
    <w:pPr>
      <w:spacing w:before="120"/>
    </w:pPr>
    <w:rPr>
      <w:rFonts w:asciiTheme="minorHAnsi" w:hAnsiTheme="minorHAnsi"/>
      <w:szCs w:val="24"/>
    </w:rPr>
  </w:style>
  <w:style w:type="paragraph" w:styleId="TOC2">
    <w:name w:val="toc 2"/>
    <w:basedOn w:val="Normal"/>
    <w:next w:val="Normal"/>
    <w:autoRedefine/>
    <w:uiPriority w:val="39"/>
    <w:unhideWhenUsed/>
    <w:rsid w:val="008C0658"/>
    <w:pPr>
      <w:ind w:left="240"/>
    </w:pPr>
    <w:rPr>
      <w:rFonts w:asciiTheme="minorHAnsi" w:hAnsiTheme="minorHAnsi"/>
      <w:sz w:val="22"/>
      <w:szCs w:val="22"/>
    </w:rPr>
  </w:style>
  <w:style w:type="paragraph" w:styleId="TOC3">
    <w:name w:val="toc 3"/>
    <w:basedOn w:val="Normal"/>
    <w:next w:val="Normal"/>
    <w:autoRedefine/>
    <w:uiPriority w:val="39"/>
    <w:unhideWhenUsed/>
    <w:rsid w:val="008C0658"/>
    <w:pPr>
      <w:ind w:left="480"/>
    </w:pPr>
    <w:rPr>
      <w:rFonts w:asciiTheme="minorHAnsi" w:hAnsiTheme="minorHAnsi"/>
      <w:b w:val="0"/>
      <w:sz w:val="22"/>
      <w:szCs w:val="22"/>
    </w:rPr>
  </w:style>
  <w:style w:type="paragraph" w:styleId="TOC4">
    <w:name w:val="toc 4"/>
    <w:basedOn w:val="Normal"/>
    <w:next w:val="Normal"/>
    <w:autoRedefine/>
    <w:uiPriority w:val="39"/>
    <w:unhideWhenUsed/>
    <w:rsid w:val="008C0658"/>
    <w:pPr>
      <w:ind w:left="720"/>
    </w:pPr>
    <w:rPr>
      <w:rFonts w:asciiTheme="minorHAnsi" w:hAnsiTheme="minorHAnsi"/>
      <w:b w:val="0"/>
      <w:sz w:val="20"/>
    </w:rPr>
  </w:style>
  <w:style w:type="paragraph" w:styleId="TOC5">
    <w:name w:val="toc 5"/>
    <w:basedOn w:val="Normal"/>
    <w:next w:val="Normal"/>
    <w:autoRedefine/>
    <w:uiPriority w:val="39"/>
    <w:unhideWhenUsed/>
    <w:rsid w:val="008C0658"/>
    <w:pPr>
      <w:ind w:left="960"/>
    </w:pPr>
    <w:rPr>
      <w:rFonts w:asciiTheme="minorHAnsi" w:hAnsiTheme="minorHAnsi"/>
      <w:b w:val="0"/>
      <w:sz w:val="20"/>
    </w:rPr>
  </w:style>
  <w:style w:type="paragraph" w:styleId="TOC6">
    <w:name w:val="toc 6"/>
    <w:basedOn w:val="Normal"/>
    <w:next w:val="Normal"/>
    <w:autoRedefine/>
    <w:uiPriority w:val="39"/>
    <w:unhideWhenUsed/>
    <w:rsid w:val="008C0658"/>
    <w:pPr>
      <w:ind w:left="1200"/>
    </w:pPr>
    <w:rPr>
      <w:rFonts w:asciiTheme="minorHAnsi" w:hAnsiTheme="minorHAnsi"/>
      <w:b w:val="0"/>
      <w:sz w:val="20"/>
    </w:rPr>
  </w:style>
  <w:style w:type="paragraph" w:styleId="TOC7">
    <w:name w:val="toc 7"/>
    <w:basedOn w:val="Normal"/>
    <w:next w:val="Normal"/>
    <w:autoRedefine/>
    <w:uiPriority w:val="39"/>
    <w:unhideWhenUsed/>
    <w:rsid w:val="008C0658"/>
    <w:pPr>
      <w:ind w:left="1440"/>
    </w:pPr>
    <w:rPr>
      <w:rFonts w:asciiTheme="minorHAnsi" w:hAnsiTheme="minorHAnsi"/>
      <w:b w:val="0"/>
      <w:sz w:val="20"/>
    </w:rPr>
  </w:style>
  <w:style w:type="paragraph" w:styleId="TOC8">
    <w:name w:val="toc 8"/>
    <w:basedOn w:val="Normal"/>
    <w:next w:val="Normal"/>
    <w:autoRedefine/>
    <w:uiPriority w:val="39"/>
    <w:unhideWhenUsed/>
    <w:rsid w:val="008C0658"/>
    <w:pPr>
      <w:ind w:left="1680"/>
    </w:pPr>
    <w:rPr>
      <w:rFonts w:asciiTheme="minorHAnsi" w:hAnsiTheme="minorHAnsi"/>
      <w:b w:val="0"/>
      <w:sz w:val="20"/>
    </w:rPr>
  </w:style>
  <w:style w:type="paragraph" w:styleId="TOC9">
    <w:name w:val="toc 9"/>
    <w:basedOn w:val="Normal"/>
    <w:next w:val="Normal"/>
    <w:autoRedefine/>
    <w:uiPriority w:val="39"/>
    <w:unhideWhenUsed/>
    <w:rsid w:val="008C0658"/>
    <w:pPr>
      <w:ind w:left="1920"/>
    </w:pPr>
    <w:rPr>
      <w:rFonts w:asciiTheme="minorHAnsi" w:hAnsiTheme="minorHAnsi"/>
      <w:b w:val="0"/>
      <w:sz w:val="20"/>
    </w:rPr>
  </w:style>
  <w:style w:type="character" w:customStyle="1" w:styleId="Heading1Char">
    <w:name w:val="Heading 1 Char"/>
    <w:link w:val="Heading1"/>
    <w:uiPriority w:val="9"/>
    <w:rsid w:val="00C8483B"/>
    <w:rPr>
      <w:rFonts w:ascii="Arial" w:eastAsia="MS Gothic" w:hAnsi="Arial" w:cs="Times New Roman"/>
      <w:b/>
      <w:bCs/>
      <w:color w:val="000000"/>
      <w:sz w:val="30"/>
      <w:szCs w:val="32"/>
      <w:lang w:val="en-US"/>
    </w:rPr>
  </w:style>
  <w:style w:type="character" w:styleId="Emphasis">
    <w:name w:val="Emphasis"/>
    <w:uiPriority w:val="20"/>
    <w:qFormat/>
    <w:rsid w:val="0088454B"/>
    <w:rPr>
      <w:i/>
      <w:iCs/>
    </w:rPr>
  </w:style>
  <w:style w:type="character" w:styleId="CommentReference">
    <w:name w:val="annotation reference"/>
    <w:basedOn w:val="DefaultParagraphFont"/>
    <w:uiPriority w:val="99"/>
    <w:semiHidden/>
    <w:unhideWhenUsed/>
    <w:rsid w:val="00513CC3"/>
    <w:rPr>
      <w:sz w:val="16"/>
      <w:szCs w:val="16"/>
    </w:rPr>
  </w:style>
  <w:style w:type="paragraph" w:styleId="CommentText">
    <w:name w:val="annotation text"/>
    <w:basedOn w:val="Normal"/>
    <w:link w:val="CommentTextChar"/>
    <w:uiPriority w:val="99"/>
    <w:semiHidden/>
    <w:unhideWhenUsed/>
    <w:rsid w:val="00513CC3"/>
    <w:rPr>
      <w:sz w:val="20"/>
    </w:rPr>
  </w:style>
  <w:style w:type="character" w:customStyle="1" w:styleId="CommentTextChar">
    <w:name w:val="Comment Text Char"/>
    <w:basedOn w:val="DefaultParagraphFont"/>
    <w:link w:val="CommentText"/>
    <w:uiPriority w:val="99"/>
    <w:semiHidden/>
    <w:rsid w:val="00513CC3"/>
    <w:rPr>
      <w:rFonts w:ascii="Arial" w:eastAsia="Times New Roman" w:hAnsi="Arial"/>
      <w:b/>
      <w:lang w:val="en-US"/>
    </w:rPr>
  </w:style>
  <w:style w:type="paragraph" w:styleId="CommentSubject">
    <w:name w:val="annotation subject"/>
    <w:basedOn w:val="CommentText"/>
    <w:next w:val="CommentText"/>
    <w:link w:val="CommentSubjectChar"/>
    <w:uiPriority w:val="99"/>
    <w:semiHidden/>
    <w:unhideWhenUsed/>
    <w:rsid w:val="00513CC3"/>
    <w:rPr>
      <w:bCs/>
    </w:rPr>
  </w:style>
  <w:style w:type="character" w:customStyle="1" w:styleId="CommentSubjectChar">
    <w:name w:val="Comment Subject Char"/>
    <w:basedOn w:val="CommentTextChar"/>
    <w:link w:val="CommentSubject"/>
    <w:uiPriority w:val="99"/>
    <w:semiHidden/>
    <w:rsid w:val="00513CC3"/>
    <w:rPr>
      <w:rFonts w:ascii="Arial" w:eastAsia="Times New Roman" w:hAnsi="Arial"/>
      <w:b/>
      <w:bCs/>
      <w:lang w:val="en-US"/>
    </w:rPr>
  </w:style>
  <w:style w:type="character" w:styleId="FollowedHyperlink">
    <w:name w:val="FollowedHyperlink"/>
    <w:basedOn w:val="DefaultParagraphFont"/>
    <w:uiPriority w:val="99"/>
    <w:semiHidden/>
    <w:unhideWhenUsed/>
    <w:rsid w:val="005153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cmaster.ca/uts/support/email/emailforward.html" TargetMode="External"/><Relationship Id="rId18" Type="http://schemas.openxmlformats.org/officeDocument/2006/relationships/hyperlink" Target="http://www.ces-vol.org.uk/Publications-Research/publications-free-downloads/managing-outcom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es-vol.org.uk/Publications-Research/publications-free-downloads/managing-outcomes" TargetMode="External"/><Relationship Id="rId7" Type="http://schemas.openxmlformats.org/officeDocument/2006/relationships/footnotes" Target="footnotes.xml"/><Relationship Id="rId12" Type="http://schemas.openxmlformats.org/officeDocument/2006/relationships/hyperlink" Target="http://www.mcmaster.ca/policy/Students-AcademicStudies/AcademicAccommodation-StudentsWithDisabilities.pdf" TargetMode="External"/><Relationship Id="rId17" Type="http://schemas.openxmlformats.org/officeDocument/2006/relationships/hyperlink" Target="https://www1.toronto.ca/city_of_toronto/shelter_support__housing_administration/files/pdf/measuringsuccessapril7.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heoryofchange.org/wp-content/uploads/toco_library/pdf/ToCFacilitatorSourcebook.pdf" TargetMode="External"/><Relationship Id="rId20" Type="http://schemas.openxmlformats.org/officeDocument/2006/relationships/hyperlink" Target="http://www.aidsalliance.org/assets/000/000/370/229-Tools-together-now_original.pdf?140552003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s@mcmaster.ca"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heoryofchange.org" TargetMode="External"/><Relationship Id="rId23" Type="http://schemas.openxmlformats.org/officeDocument/2006/relationships/hyperlink" Target="http://www.theclearinitiative.org/EvaluativeThinkingReport_FINAL_online.pdf" TargetMode="External"/><Relationship Id="rId10" Type="http://schemas.openxmlformats.org/officeDocument/2006/relationships/oleObject" Target="embeddings/oleObject1.bin"/><Relationship Id="rId19" Type="http://schemas.openxmlformats.org/officeDocument/2006/relationships/hyperlink" Target="http://www.mcconnellfoundation.ca/de/resources/publication/a-developmental-evaluation-prim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heoryofchange.org/wp-content/uploads/toco_library/pdf/scope.pdf" TargetMode="External"/><Relationship Id="rId22" Type="http://schemas.openxmlformats.org/officeDocument/2006/relationships/hyperlink" Target="http://www.alnap.org/resource/8102.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1CF53-606F-49FE-B36D-8A79EE98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(4).dotx</Template>
  <TotalTime>7</TotalTime>
  <Pages>11</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24537</CharactersWithSpaces>
  <SharedDoc>false</SharedDoc>
  <HyperlinkBase/>
  <HLinks>
    <vt:vector size="12" baseType="variant">
      <vt:variant>
        <vt:i4>196668</vt:i4>
      </vt:variant>
      <vt:variant>
        <vt:i4>78</vt:i4>
      </vt:variant>
      <vt:variant>
        <vt:i4>0</vt:i4>
      </vt:variant>
      <vt:variant>
        <vt:i4>5</vt:i4>
      </vt:variant>
      <vt:variant>
        <vt:lpwstr>http://www.mcmaster.ca/policy/Students-AcademicStudies/AcademicAccommodation-StudentsWithDisabilities.pdf</vt:lpwstr>
      </vt:variant>
      <vt:variant>
        <vt:lpwstr/>
      </vt:variant>
      <vt:variant>
        <vt:i4>3866636</vt:i4>
      </vt:variant>
      <vt:variant>
        <vt:i4>75</vt:i4>
      </vt:variant>
      <vt:variant>
        <vt:i4>0</vt:i4>
      </vt:variant>
      <vt:variant>
        <vt:i4>5</vt:i4>
      </vt:variant>
      <vt:variant>
        <vt:lpwstr>mailto:sas@mcmaster.ca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This document is a tool for instructors of the school of social work to utlize when creating course outlines</dc:description>
  <cp:lastModifiedBy>dsavoy</cp:lastModifiedBy>
  <cp:revision>3</cp:revision>
  <cp:lastPrinted>2015-08-17T15:24:00Z</cp:lastPrinted>
  <dcterms:created xsi:type="dcterms:W3CDTF">2017-04-11T16:51:00Z</dcterms:created>
  <dcterms:modified xsi:type="dcterms:W3CDTF">2017-04-12T18:39:00Z</dcterms:modified>
  <cp:category>Communications</cp:category>
</cp:coreProperties>
</file>